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93" w:type="dxa"/>
        <w:tblInd w:w="-176" w:type="dxa"/>
        <w:tblLayout w:type="fixed"/>
        <w:tblLook w:val="00A0"/>
      </w:tblPr>
      <w:tblGrid>
        <w:gridCol w:w="450"/>
        <w:gridCol w:w="1961"/>
        <w:gridCol w:w="567"/>
        <w:gridCol w:w="2693"/>
        <w:gridCol w:w="1400"/>
        <w:gridCol w:w="1500"/>
        <w:gridCol w:w="1554"/>
        <w:gridCol w:w="1191"/>
        <w:gridCol w:w="1300"/>
        <w:gridCol w:w="1340"/>
        <w:gridCol w:w="1637"/>
      </w:tblGrid>
      <w:tr w:rsidR="006863A8" w:rsidRPr="003E51E6" w:rsidTr="00491C88">
        <w:trPr>
          <w:trHeight w:val="315"/>
        </w:trPr>
        <w:tc>
          <w:tcPr>
            <w:tcW w:w="15593" w:type="dxa"/>
            <w:gridSpan w:val="11"/>
            <w:shd w:val="clear" w:color="000000" w:fill="FFFFFF"/>
            <w:noWrap/>
          </w:tcPr>
          <w:p w:rsidR="006863A8" w:rsidRPr="00CE2C22" w:rsidRDefault="006863A8" w:rsidP="002F1B24">
            <w:pPr>
              <w:spacing w:after="0" w:line="240" w:lineRule="auto"/>
              <w:jc w:val="right"/>
              <w:rPr>
                <w:rFonts w:ascii="Times New Roman" w:hAnsi="Times New Roman"/>
                <w:bCs/>
                <w:color w:val="000000"/>
                <w:sz w:val="24"/>
                <w:szCs w:val="24"/>
                <w:lang w:val="uk-UA" w:eastAsia="ru-RU"/>
              </w:rPr>
            </w:pPr>
            <w:r w:rsidRPr="00CE2C22">
              <w:rPr>
                <w:rFonts w:ascii="Times New Roman" w:hAnsi="Times New Roman"/>
                <w:bCs/>
                <w:color w:val="000000"/>
                <w:sz w:val="24"/>
                <w:szCs w:val="24"/>
                <w:lang w:val="uk-UA" w:eastAsia="ru-RU"/>
              </w:rPr>
              <w:t xml:space="preserve">Додаток </w:t>
            </w:r>
          </w:p>
          <w:p w:rsidR="006863A8" w:rsidRPr="00CE2C22" w:rsidRDefault="006863A8" w:rsidP="002F1B24">
            <w:pPr>
              <w:spacing w:after="0" w:line="240" w:lineRule="auto"/>
              <w:jc w:val="right"/>
              <w:rPr>
                <w:rFonts w:ascii="Times New Roman" w:hAnsi="Times New Roman"/>
                <w:bCs/>
                <w:color w:val="000000"/>
                <w:sz w:val="24"/>
                <w:szCs w:val="24"/>
                <w:lang w:val="uk-UA" w:eastAsia="ru-RU"/>
              </w:rPr>
            </w:pPr>
            <w:r w:rsidRPr="00CE2C22">
              <w:rPr>
                <w:rFonts w:ascii="Times New Roman" w:hAnsi="Times New Roman"/>
                <w:bCs/>
                <w:color w:val="000000"/>
                <w:sz w:val="24"/>
                <w:szCs w:val="24"/>
                <w:lang w:val="uk-UA" w:eastAsia="ru-RU"/>
              </w:rPr>
              <w:t>до рішення міської ради</w:t>
            </w:r>
          </w:p>
          <w:p w:rsidR="006863A8" w:rsidRPr="002F1B24" w:rsidRDefault="006863A8" w:rsidP="00B10506">
            <w:pPr>
              <w:spacing w:after="0" w:line="240" w:lineRule="auto"/>
              <w:jc w:val="right"/>
              <w:rPr>
                <w:rFonts w:ascii="Times New Roman" w:hAnsi="Times New Roman"/>
                <w:b/>
                <w:bCs/>
                <w:color w:val="000000"/>
                <w:sz w:val="24"/>
                <w:szCs w:val="24"/>
                <w:u w:val="single"/>
                <w:lang w:val="uk-UA" w:eastAsia="ru-RU"/>
              </w:rPr>
            </w:pPr>
            <w:r>
              <w:rPr>
                <w:rFonts w:ascii="Times New Roman" w:hAnsi="Times New Roman"/>
                <w:bCs/>
                <w:color w:val="000000"/>
                <w:sz w:val="24"/>
                <w:szCs w:val="24"/>
                <w:lang w:val="uk-UA" w:eastAsia="ru-RU"/>
              </w:rPr>
              <w:t xml:space="preserve">від  .04.2024 </w:t>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sidRPr="00CE2C22">
              <w:rPr>
                <w:rFonts w:ascii="Times New Roman" w:hAnsi="Times New Roman"/>
                <w:bCs/>
                <w:color w:val="000000"/>
                <w:sz w:val="24"/>
                <w:szCs w:val="24"/>
                <w:lang w:val="uk-UA" w:eastAsia="ru-RU"/>
              </w:rPr>
              <w:t>№</w:t>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t xml:space="preserve">   </w:t>
            </w:r>
          </w:p>
        </w:tc>
      </w:tr>
      <w:tr w:rsidR="006863A8" w:rsidRPr="003E51E6" w:rsidTr="00491C88">
        <w:trPr>
          <w:trHeight w:val="315"/>
        </w:trPr>
        <w:tc>
          <w:tcPr>
            <w:tcW w:w="15593" w:type="dxa"/>
            <w:gridSpan w:val="11"/>
            <w:shd w:val="clear" w:color="000000" w:fill="FFFFFF"/>
            <w:noWrap/>
          </w:tcPr>
          <w:p w:rsidR="006863A8" w:rsidRPr="002F1B24" w:rsidRDefault="006863A8" w:rsidP="002F1B24">
            <w:pPr>
              <w:spacing w:after="0" w:line="240" w:lineRule="auto"/>
              <w:rPr>
                <w:rFonts w:ascii="Times New Roman" w:hAnsi="Times New Roman"/>
                <w:b/>
                <w:bCs/>
                <w:color w:val="000000"/>
                <w:sz w:val="24"/>
                <w:szCs w:val="24"/>
                <w:u w:val="single"/>
                <w:lang w:eastAsia="ru-RU"/>
              </w:rPr>
            </w:pPr>
            <w:r w:rsidRPr="002F1B24">
              <w:rPr>
                <w:rFonts w:ascii="Times New Roman" w:hAnsi="Times New Roman"/>
                <w:b/>
                <w:bCs/>
                <w:color w:val="000000"/>
                <w:sz w:val="24"/>
                <w:szCs w:val="24"/>
                <w:u w:val="single"/>
                <w:lang w:eastAsia="ru-RU"/>
              </w:rPr>
              <w:t>Підпрограма 10. МАТЕРІАЛЬНО-ТЕХНІЧНЕ ЗАБЕЗПЕЧЕННЯ</w:t>
            </w:r>
          </w:p>
        </w:tc>
      </w:tr>
      <w:tr w:rsidR="006863A8" w:rsidRPr="003E51E6" w:rsidTr="00491C88">
        <w:trPr>
          <w:trHeight w:val="75"/>
        </w:trPr>
        <w:tc>
          <w:tcPr>
            <w:tcW w:w="450" w:type="dxa"/>
            <w:tcBorders>
              <w:bottom w:val="single" w:sz="4" w:space="0" w:color="auto"/>
            </w:tcBorders>
            <w:shd w:val="clear" w:color="000000" w:fill="FFFFFF"/>
            <w:noWrap/>
            <w:vAlign w:val="center"/>
          </w:tcPr>
          <w:p w:rsidR="006863A8" w:rsidRPr="002F1B24" w:rsidRDefault="006863A8" w:rsidP="002F1B24">
            <w:pPr>
              <w:spacing w:after="0" w:line="240" w:lineRule="auto"/>
              <w:jc w:val="center"/>
              <w:rPr>
                <w:rFonts w:ascii="Times New Roman" w:hAnsi="Times New Roman"/>
                <w:b/>
                <w:bCs/>
                <w:color w:val="000000"/>
                <w:lang w:eastAsia="ru-RU"/>
              </w:rPr>
            </w:pPr>
            <w:r w:rsidRPr="002F1B24">
              <w:rPr>
                <w:rFonts w:ascii="Times New Roman" w:hAnsi="Times New Roman"/>
                <w:b/>
                <w:bCs/>
                <w:color w:val="000000"/>
                <w:lang w:eastAsia="ru-RU"/>
              </w:rPr>
              <w:t> </w:t>
            </w:r>
          </w:p>
        </w:tc>
        <w:tc>
          <w:tcPr>
            <w:tcW w:w="1961" w:type="dxa"/>
            <w:tcBorders>
              <w:bottom w:val="single" w:sz="4" w:space="0" w:color="auto"/>
            </w:tcBorders>
            <w:shd w:val="clear" w:color="000000" w:fill="FFFFFF"/>
            <w:noWrap/>
          </w:tcPr>
          <w:p w:rsidR="006863A8" w:rsidRPr="002F1B24" w:rsidRDefault="006863A8" w:rsidP="002F1B24">
            <w:pPr>
              <w:spacing w:after="0" w:line="240" w:lineRule="auto"/>
              <w:jc w:val="center"/>
              <w:rPr>
                <w:rFonts w:cs="Calibri"/>
                <w:color w:val="000000"/>
                <w:lang w:eastAsia="ru-RU"/>
              </w:rPr>
            </w:pPr>
            <w:r w:rsidRPr="002F1B24">
              <w:rPr>
                <w:rFonts w:cs="Calibri"/>
                <w:color w:val="000000"/>
                <w:lang w:eastAsia="ru-RU"/>
              </w:rPr>
              <w:t> </w:t>
            </w:r>
          </w:p>
        </w:tc>
        <w:tc>
          <w:tcPr>
            <w:tcW w:w="3260" w:type="dxa"/>
            <w:gridSpan w:val="2"/>
            <w:tcBorders>
              <w:bottom w:val="single" w:sz="4" w:space="0" w:color="auto"/>
            </w:tcBorders>
            <w:shd w:val="clear" w:color="000000" w:fill="FFFFFF"/>
            <w:noWrap/>
          </w:tcPr>
          <w:p w:rsidR="006863A8" w:rsidRPr="002F1B24" w:rsidRDefault="006863A8" w:rsidP="002F1B24">
            <w:pPr>
              <w:spacing w:after="0" w:line="240" w:lineRule="auto"/>
              <w:jc w:val="center"/>
              <w:rPr>
                <w:rFonts w:cs="Calibri"/>
                <w:color w:val="000000"/>
                <w:lang w:eastAsia="ru-RU"/>
              </w:rPr>
            </w:pPr>
            <w:r w:rsidRPr="002F1B24">
              <w:rPr>
                <w:rFonts w:cs="Calibri"/>
                <w:color w:val="000000"/>
                <w:lang w:eastAsia="ru-RU"/>
              </w:rPr>
              <w:t> </w:t>
            </w:r>
          </w:p>
        </w:tc>
        <w:tc>
          <w:tcPr>
            <w:tcW w:w="1400" w:type="dxa"/>
            <w:tcBorders>
              <w:bottom w:val="single" w:sz="4" w:space="0" w:color="auto"/>
            </w:tcBorders>
            <w:shd w:val="clear" w:color="000000" w:fill="FFFFFF"/>
            <w:noWrap/>
            <w:vAlign w:val="center"/>
          </w:tcPr>
          <w:p w:rsidR="006863A8" w:rsidRPr="002F1B24" w:rsidRDefault="006863A8" w:rsidP="002F1B24">
            <w:pPr>
              <w:spacing w:after="0" w:line="240" w:lineRule="auto"/>
              <w:jc w:val="center"/>
              <w:rPr>
                <w:rFonts w:cs="Calibri"/>
                <w:color w:val="000000"/>
                <w:sz w:val="20"/>
                <w:szCs w:val="20"/>
                <w:lang w:eastAsia="ru-RU"/>
              </w:rPr>
            </w:pPr>
            <w:r w:rsidRPr="002F1B24">
              <w:rPr>
                <w:rFonts w:cs="Calibri"/>
                <w:color w:val="000000"/>
                <w:sz w:val="20"/>
                <w:szCs w:val="20"/>
                <w:lang w:eastAsia="ru-RU"/>
              </w:rPr>
              <w:t> </w:t>
            </w:r>
          </w:p>
        </w:tc>
        <w:tc>
          <w:tcPr>
            <w:tcW w:w="1500" w:type="dxa"/>
            <w:tcBorders>
              <w:bottom w:val="single" w:sz="4" w:space="0" w:color="auto"/>
            </w:tcBorders>
            <w:shd w:val="clear" w:color="000000" w:fill="FFFFFF"/>
            <w:noWrap/>
          </w:tcPr>
          <w:p w:rsidR="006863A8" w:rsidRPr="002F1B24" w:rsidRDefault="006863A8" w:rsidP="002F1B24">
            <w:pPr>
              <w:spacing w:after="0" w:line="240" w:lineRule="auto"/>
              <w:jc w:val="center"/>
              <w:rPr>
                <w:rFonts w:cs="Calibri"/>
                <w:color w:val="000000"/>
                <w:sz w:val="20"/>
                <w:szCs w:val="20"/>
                <w:lang w:eastAsia="ru-RU"/>
              </w:rPr>
            </w:pPr>
            <w:r w:rsidRPr="002F1B24">
              <w:rPr>
                <w:rFonts w:cs="Calibri"/>
                <w:color w:val="000000"/>
                <w:sz w:val="20"/>
                <w:szCs w:val="20"/>
                <w:lang w:eastAsia="ru-RU"/>
              </w:rPr>
              <w:t> </w:t>
            </w:r>
          </w:p>
        </w:tc>
        <w:tc>
          <w:tcPr>
            <w:tcW w:w="1554" w:type="dxa"/>
            <w:tcBorders>
              <w:bottom w:val="single" w:sz="4" w:space="0" w:color="auto"/>
            </w:tcBorders>
            <w:shd w:val="clear" w:color="000000" w:fill="FFFFFF"/>
            <w:noWrap/>
          </w:tcPr>
          <w:p w:rsidR="006863A8" w:rsidRPr="002F1B24" w:rsidRDefault="006863A8" w:rsidP="002F1B24">
            <w:pPr>
              <w:spacing w:after="0" w:line="240" w:lineRule="auto"/>
              <w:jc w:val="center"/>
              <w:rPr>
                <w:rFonts w:cs="Calibri"/>
                <w:lang w:eastAsia="ru-RU"/>
              </w:rPr>
            </w:pPr>
            <w:r w:rsidRPr="002F1B24">
              <w:rPr>
                <w:rFonts w:cs="Calibri"/>
                <w:lang w:eastAsia="ru-RU"/>
              </w:rPr>
              <w:t> </w:t>
            </w:r>
          </w:p>
        </w:tc>
        <w:tc>
          <w:tcPr>
            <w:tcW w:w="1191" w:type="dxa"/>
            <w:tcBorders>
              <w:bottom w:val="single" w:sz="4" w:space="0" w:color="auto"/>
            </w:tcBorders>
            <w:shd w:val="clear" w:color="000000" w:fill="FFFFFF"/>
            <w:noWrap/>
            <w:vAlign w:val="center"/>
          </w:tcPr>
          <w:p w:rsidR="006863A8" w:rsidRPr="002F1B24" w:rsidRDefault="006863A8" w:rsidP="002F1B24">
            <w:pPr>
              <w:spacing w:after="0" w:line="240" w:lineRule="auto"/>
              <w:jc w:val="center"/>
              <w:rPr>
                <w:rFonts w:cs="Calibri"/>
                <w:lang w:eastAsia="ru-RU"/>
              </w:rPr>
            </w:pPr>
            <w:r w:rsidRPr="002F1B24">
              <w:rPr>
                <w:rFonts w:cs="Calibri"/>
                <w:lang w:eastAsia="ru-RU"/>
              </w:rPr>
              <w:t> </w:t>
            </w:r>
          </w:p>
        </w:tc>
        <w:tc>
          <w:tcPr>
            <w:tcW w:w="1300" w:type="dxa"/>
            <w:tcBorders>
              <w:bottom w:val="single" w:sz="4" w:space="0" w:color="auto"/>
            </w:tcBorders>
            <w:shd w:val="clear" w:color="000000" w:fill="FFFFFF"/>
            <w:noWrap/>
            <w:vAlign w:val="center"/>
          </w:tcPr>
          <w:p w:rsidR="006863A8" w:rsidRPr="002F1B24" w:rsidRDefault="006863A8" w:rsidP="002F1B24">
            <w:pPr>
              <w:spacing w:after="0" w:line="240" w:lineRule="auto"/>
              <w:jc w:val="center"/>
              <w:rPr>
                <w:rFonts w:cs="Calibri"/>
                <w:lang w:eastAsia="ru-RU"/>
              </w:rPr>
            </w:pPr>
            <w:r w:rsidRPr="002F1B24">
              <w:rPr>
                <w:rFonts w:cs="Calibri"/>
                <w:lang w:eastAsia="ru-RU"/>
              </w:rPr>
              <w:t> </w:t>
            </w:r>
          </w:p>
        </w:tc>
        <w:tc>
          <w:tcPr>
            <w:tcW w:w="1340" w:type="dxa"/>
            <w:tcBorders>
              <w:bottom w:val="single" w:sz="4" w:space="0" w:color="auto"/>
            </w:tcBorders>
            <w:shd w:val="clear" w:color="000000" w:fill="FFFFFF"/>
            <w:noWrap/>
            <w:vAlign w:val="center"/>
          </w:tcPr>
          <w:p w:rsidR="006863A8" w:rsidRPr="002F1B24" w:rsidRDefault="006863A8" w:rsidP="002F1B24">
            <w:pPr>
              <w:spacing w:after="0" w:line="240" w:lineRule="auto"/>
              <w:jc w:val="center"/>
              <w:rPr>
                <w:rFonts w:cs="Calibri"/>
                <w:lang w:eastAsia="ru-RU"/>
              </w:rPr>
            </w:pPr>
            <w:r w:rsidRPr="002F1B24">
              <w:rPr>
                <w:rFonts w:cs="Calibri"/>
                <w:lang w:eastAsia="ru-RU"/>
              </w:rPr>
              <w:t> </w:t>
            </w:r>
          </w:p>
        </w:tc>
        <w:tc>
          <w:tcPr>
            <w:tcW w:w="1637" w:type="dxa"/>
            <w:tcBorders>
              <w:bottom w:val="single" w:sz="4" w:space="0" w:color="auto"/>
            </w:tcBorders>
            <w:shd w:val="clear" w:color="000000" w:fill="FFFFFF"/>
            <w:noWrap/>
          </w:tcPr>
          <w:p w:rsidR="006863A8" w:rsidRPr="002F1B24" w:rsidRDefault="006863A8" w:rsidP="002F1B24">
            <w:pPr>
              <w:spacing w:after="0" w:line="240" w:lineRule="auto"/>
              <w:rPr>
                <w:rFonts w:cs="Calibri"/>
                <w:color w:val="000000"/>
                <w:lang w:eastAsia="ru-RU"/>
              </w:rPr>
            </w:pPr>
            <w:r w:rsidRPr="002F1B24">
              <w:rPr>
                <w:rFonts w:cs="Calibri"/>
                <w:color w:val="000000"/>
                <w:lang w:eastAsia="ru-RU"/>
              </w:rPr>
              <w:t> </w:t>
            </w:r>
          </w:p>
        </w:tc>
      </w:tr>
      <w:tr w:rsidR="006863A8" w:rsidRPr="003E51E6" w:rsidTr="00491C88">
        <w:trPr>
          <w:trHeight w:val="315"/>
        </w:trPr>
        <w:tc>
          <w:tcPr>
            <w:tcW w:w="15593" w:type="dxa"/>
            <w:gridSpan w:val="11"/>
            <w:tcBorders>
              <w:top w:val="single" w:sz="4" w:space="0" w:color="auto"/>
              <w:left w:val="single" w:sz="4" w:space="0" w:color="auto"/>
              <w:bottom w:val="single" w:sz="4" w:space="0" w:color="auto"/>
              <w:right w:val="single" w:sz="4" w:space="0" w:color="auto"/>
            </w:tcBorders>
            <w:shd w:val="clear" w:color="000000" w:fill="FFFFFF"/>
            <w:noWrap/>
          </w:tcPr>
          <w:p w:rsidR="006863A8" w:rsidRPr="002F1B24" w:rsidRDefault="006863A8" w:rsidP="002F1B24">
            <w:pPr>
              <w:spacing w:after="0" w:line="240" w:lineRule="auto"/>
              <w:rPr>
                <w:rFonts w:ascii="Times New Roman" w:hAnsi="Times New Roman"/>
                <w:b/>
                <w:bCs/>
                <w:color w:val="000000"/>
                <w:sz w:val="24"/>
                <w:szCs w:val="24"/>
                <w:u w:val="single"/>
                <w:lang w:eastAsia="ru-RU"/>
              </w:rPr>
            </w:pPr>
            <w:r w:rsidRPr="002F1B24">
              <w:rPr>
                <w:rFonts w:ascii="Times New Roman" w:hAnsi="Times New Roman"/>
                <w:b/>
                <w:bCs/>
                <w:color w:val="000000"/>
                <w:sz w:val="24"/>
                <w:szCs w:val="24"/>
                <w:u w:val="single"/>
                <w:lang w:eastAsia="ru-RU"/>
              </w:rPr>
              <w:t>Мета</w:t>
            </w:r>
            <w:r w:rsidRPr="002F1B24">
              <w:rPr>
                <w:rFonts w:ascii="Times New Roman" w:hAnsi="Times New Roman"/>
                <w:b/>
                <w:bCs/>
                <w:color w:val="000000"/>
                <w:sz w:val="24"/>
                <w:szCs w:val="24"/>
                <w:lang w:eastAsia="ru-RU"/>
              </w:rPr>
              <w:t xml:space="preserve">: </w:t>
            </w:r>
            <w:r w:rsidRPr="002F1B24">
              <w:rPr>
                <w:rFonts w:ascii="Times New Roman" w:hAnsi="Times New Roman"/>
                <w:color w:val="000000"/>
                <w:sz w:val="24"/>
                <w:szCs w:val="24"/>
                <w:lang w:eastAsia="ru-RU"/>
              </w:rPr>
              <w:t>дотримання у належному технічному стані будівель, інженерних мереж та технологічного обладнання навчальних закладів міста</w:t>
            </w:r>
            <w:r w:rsidRPr="002F1B24">
              <w:rPr>
                <w:rFonts w:ascii="Times New Roman" w:hAnsi="Times New Roman"/>
                <w:b/>
                <w:bCs/>
                <w:color w:val="000000"/>
                <w:sz w:val="24"/>
                <w:szCs w:val="24"/>
                <w:lang w:eastAsia="ru-RU"/>
              </w:rPr>
              <w:t>.</w:t>
            </w:r>
          </w:p>
        </w:tc>
      </w:tr>
      <w:tr w:rsidR="006863A8" w:rsidRPr="003E51E6" w:rsidTr="00491C88">
        <w:trPr>
          <w:trHeight w:val="300"/>
        </w:trPr>
        <w:tc>
          <w:tcPr>
            <w:tcW w:w="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63A8" w:rsidRPr="002F1B24" w:rsidRDefault="006863A8"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 </w:t>
            </w:r>
          </w:p>
        </w:tc>
        <w:tc>
          <w:tcPr>
            <w:tcW w:w="1961" w:type="dxa"/>
            <w:tcBorders>
              <w:top w:val="single" w:sz="4" w:space="0" w:color="auto"/>
              <w:left w:val="single" w:sz="4" w:space="0" w:color="auto"/>
              <w:bottom w:val="single" w:sz="4" w:space="0" w:color="auto"/>
              <w:right w:val="single" w:sz="4" w:space="0" w:color="auto"/>
            </w:tcBorders>
            <w:shd w:val="clear" w:color="000000" w:fill="FFFFFF"/>
            <w:noWrap/>
          </w:tcPr>
          <w:p w:rsidR="006863A8" w:rsidRPr="002F1B24" w:rsidRDefault="006863A8" w:rsidP="002F1B24">
            <w:pPr>
              <w:spacing w:after="0" w:line="240" w:lineRule="auto"/>
              <w:jc w:val="center"/>
              <w:rPr>
                <w:rFonts w:cs="Calibri"/>
                <w:color w:val="000000"/>
                <w:lang w:eastAsia="ru-RU"/>
              </w:rPr>
            </w:pPr>
            <w:r w:rsidRPr="002F1B24">
              <w:rPr>
                <w:rFonts w:cs="Calibri"/>
                <w:color w:val="000000"/>
                <w:lang w:eastAsia="ru-RU"/>
              </w:rPr>
              <w:t> </w:t>
            </w:r>
          </w:p>
        </w:tc>
        <w:tc>
          <w:tcPr>
            <w:tcW w:w="3260" w:type="dxa"/>
            <w:gridSpan w:val="2"/>
            <w:tcBorders>
              <w:top w:val="single" w:sz="4" w:space="0" w:color="auto"/>
              <w:left w:val="single" w:sz="4" w:space="0" w:color="auto"/>
              <w:bottom w:val="single" w:sz="4" w:space="0" w:color="auto"/>
              <w:right w:val="single" w:sz="4" w:space="0" w:color="auto"/>
            </w:tcBorders>
            <w:shd w:val="clear" w:color="000000" w:fill="FFFFFF"/>
            <w:noWrap/>
          </w:tcPr>
          <w:p w:rsidR="006863A8" w:rsidRPr="002F1B24" w:rsidRDefault="006863A8" w:rsidP="002F1B24">
            <w:pPr>
              <w:spacing w:after="0" w:line="240" w:lineRule="auto"/>
              <w:jc w:val="center"/>
              <w:rPr>
                <w:rFonts w:cs="Calibri"/>
                <w:color w:val="000000"/>
                <w:lang w:eastAsia="ru-RU"/>
              </w:rPr>
            </w:pPr>
            <w:r w:rsidRPr="002F1B24">
              <w:rPr>
                <w:rFonts w:cs="Calibri"/>
                <w:color w:val="000000"/>
                <w:lang w:eastAsia="ru-RU"/>
              </w:rPr>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63A8" w:rsidRPr="002F1B24" w:rsidRDefault="006863A8" w:rsidP="002F1B24">
            <w:pPr>
              <w:spacing w:after="0" w:line="240" w:lineRule="auto"/>
              <w:jc w:val="center"/>
              <w:rPr>
                <w:rFonts w:cs="Calibri"/>
                <w:color w:val="000000"/>
                <w:sz w:val="20"/>
                <w:szCs w:val="20"/>
                <w:lang w:eastAsia="ru-RU"/>
              </w:rPr>
            </w:pPr>
            <w:r w:rsidRPr="002F1B24">
              <w:rPr>
                <w:rFonts w:cs="Calibri"/>
                <w:color w:val="000000"/>
                <w:sz w:val="20"/>
                <w:szCs w:val="20"/>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noWrap/>
          </w:tcPr>
          <w:p w:rsidR="006863A8" w:rsidRPr="002F1B24" w:rsidRDefault="006863A8" w:rsidP="002F1B24">
            <w:pPr>
              <w:spacing w:after="0" w:line="240" w:lineRule="auto"/>
              <w:jc w:val="center"/>
              <w:rPr>
                <w:rFonts w:cs="Calibri"/>
                <w:color w:val="000000"/>
                <w:sz w:val="20"/>
                <w:szCs w:val="20"/>
                <w:lang w:eastAsia="ru-RU"/>
              </w:rPr>
            </w:pPr>
            <w:r w:rsidRPr="002F1B24">
              <w:rPr>
                <w:rFonts w:cs="Calibri"/>
                <w:color w:val="000000"/>
                <w:sz w:val="20"/>
                <w:szCs w:val="20"/>
                <w:lang w:eastAsia="ru-RU"/>
              </w:rPr>
              <w:t> </w:t>
            </w:r>
          </w:p>
        </w:tc>
        <w:tc>
          <w:tcPr>
            <w:tcW w:w="1554" w:type="dxa"/>
            <w:tcBorders>
              <w:top w:val="single" w:sz="4" w:space="0" w:color="auto"/>
              <w:left w:val="single" w:sz="4" w:space="0" w:color="auto"/>
              <w:bottom w:val="single" w:sz="4" w:space="0" w:color="auto"/>
              <w:right w:val="single" w:sz="4" w:space="0" w:color="auto"/>
            </w:tcBorders>
            <w:shd w:val="clear" w:color="000000" w:fill="FFFFFF"/>
            <w:noWrap/>
          </w:tcPr>
          <w:p w:rsidR="006863A8" w:rsidRPr="002F1B24" w:rsidRDefault="006863A8" w:rsidP="002F1B24">
            <w:pPr>
              <w:spacing w:after="0" w:line="240" w:lineRule="auto"/>
              <w:jc w:val="center"/>
              <w:rPr>
                <w:rFonts w:cs="Calibri"/>
                <w:lang w:eastAsia="ru-RU"/>
              </w:rPr>
            </w:pPr>
            <w:r w:rsidRPr="002F1B24">
              <w:rPr>
                <w:rFonts w:cs="Calibri"/>
                <w:lang w:eastAsia="ru-RU"/>
              </w:rPr>
              <w:t> </w:t>
            </w:r>
          </w:p>
        </w:tc>
        <w:tc>
          <w:tcPr>
            <w:tcW w:w="11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63A8" w:rsidRPr="002F1B24" w:rsidRDefault="006863A8" w:rsidP="002F1B24">
            <w:pPr>
              <w:spacing w:after="0" w:line="240" w:lineRule="auto"/>
              <w:jc w:val="center"/>
              <w:rPr>
                <w:rFonts w:cs="Calibri"/>
                <w:lang w:eastAsia="ru-RU"/>
              </w:rPr>
            </w:pPr>
            <w:r w:rsidRPr="002F1B24">
              <w:rPr>
                <w:rFonts w:cs="Calibri"/>
                <w:lang w:eastAsia="ru-RU"/>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63A8" w:rsidRPr="002F1B24" w:rsidRDefault="006863A8" w:rsidP="002F1B24">
            <w:pPr>
              <w:spacing w:after="0" w:line="240" w:lineRule="auto"/>
              <w:jc w:val="center"/>
              <w:rPr>
                <w:rFonts w:cs="Calibri"/>
                <w:lang w:eastAsia="ru-RU"/>
              </w:rPr>
            </w:pPr>
            <w:r w:rsidRPr="002F1B24">
              <w:rPr>
                <w:rFonts w:cs="Calibri"/>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63A8" w:rsidRPr="002F1B24" w:rsidRDefault="006863A8" w:rsidP="002F1B24">
            <w:pPr>
              <w:spacing w:after="0" w:line="240" w:lineRule="auto"/>
              <w:jc w:val="center"/>
              <w:rPr>
                <w:rFonts w:cs="Calibri"/>
                <w:lang w:eastAsia="ru-RU"/>
              </w:rPr>
            </w:pPr>
            <w:r w:rsidRPr="002F1B24">
              <w:rPr>
                <w:rFonts w:cs="Calibri"/>
                <w:lang w:eastAsia="ru-RU"/>
              </w:rPr>
              <w:t> </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tcPr>
          <w:p w:rsidR="006863A8" w:rsidRPr="002F1B24" w:rsidRDefault="006863A8" w:rsidP="002F1B24">
            <w:pPr>
              <w:spacing w:after="0" w:line="240" w:lineRule="auto"/>
              <w:rPr>
                <w:rFonts w:cs="Calibri"/>
                <w:color w:val="000000"/>
                <w:lang w:eastAsia="ru-RU"/>
              </w:rPr>
            </w:pPr>
            <w:r w:rsidRPr="002F1B24">
              <w:rPr>
                <w:rFonts w:cs="Calibri"/>
                <w:color w:val="000000"/>
                <w:lang w:eastAsia="ru-RU"/>
              </w:rPr>
              <w:t> </w:t>
            </w:r>
          </w:p>
        </w:tc>
      </w:tr>
      <w:tr w:rsidR="006863A8" w:rsidRPr="003E51E6" w:rsidTr="00491C88">
        <w:trPr>
          <w:trHeight w:val="300"/>
        </w:trPr>
        <w:tc>
          <w:tcPr>
            <w:tcW w:w="4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 з/п</w:t>
            </w:r>
          </w:p>
        </w:tc>
        <w:tc>
          <w:tcPr>
            <w:tcW w:w="1961" w:type="dxa"/>
            <w:vMerge w:val="restart"/>
            <w:tcBorders>
              <w:top w:val="single" w:sz="4" w:space="0" w:color="auto"/>
              <w:left w:val="single" w:sz="4" w:space="0" w:color="auto"/>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Назва напряму діяльності (пріоритетні завдання) </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Заходи програми </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Строк виконання заходу </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Відпові-дальні виконавці </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Джерела фінансування </w:t>
            </w:r>
          </w:p>
        </w:tc>
        <w:tc>
          <w:tcPr>
            <w:tcW w:w="383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Орієнтовні обсяги фінансування (вартість), тис. гривень, у тому числі, за роками: </w:t>
            </w:r>
          </w:p>
        </w:tc>
        <w:tc>
          <w:tcPr>
            <w:tcW w:w="1637" w:type="dxa"/>
            <w:tcBorders>
              <w:top w:val="single" w:sz="4" w:space="0" w:color="auto"/>
              <w:left w:val="single" w:sz="4" w:space="0" w:color="auto"/>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Очікуваний результат </w:t>
            </w:r>
          </w:p>
        </w:tc>
      </w:tr>
      <w:tr w:rsidR="006863A8" w:rsidRPr="003E51E6" w:rsidTr="00491C88">
        <w:trPr>
          <w:trHeight w:val="675"/>
        </w:trPr>
        <w:tc>
          <w:tcPr>
            <w:tcW w:w="450" w:type="dxa"/>
            <w:vMerge/>
            <w:tcBorders>
              <w:top w:val="single" w:sz="4" w:space="0" w:color="auto"/>
              <w:left w:val="single" w:sz="4" w:space="0" w:color="auto"/>
              <w:bottom w:val="single" w:sz="4" w:space="0" w:color="auto"/>
              <w:right w:val="single" w:sz="4" w:space="0" w:color="auto"/>
            </w:tcBorders>
            <w:vAlign w:val="center"/>
          </w:tcPr>
          <w:p w:rsidR="006863A8" w:rsidRPr="002F1B24" w:rsidRDefault="006863A8" w:rsidP="002F1B24">
            <w:pPr>
              <w:spacing w:after="0" w:line="240" w:lineRule="auto"/>
              <w:rPr>
                <w:rFonts w:ascii="Times New Roman" w:hAnsi="Times New Roman"/>
                <w:color w:val="000000"/>
                <w:lang w:eastAsia="ru-RU"/>
              </w:rPr>
            </w:pPr>
          </w:p>
        </w:tc>
        <w:tc>
          <w:tcPr>
            <w:tcW w:w="1961" w:type="dxa"/>
            <w:vMerge/>
            <w:tcBorders>
              <w:top w:val="single" w:sz="4" w:space="0" w:color="auto"/>
              <w:left w:val="single" w:sz="4" w:space="0" w:color="auto"/>
              <w:bottom w:val="single" w:sz="4" w:space="0" w:color="auto"/>
              <w:right w:val="single" w:sz="4" w:space="0" w:color="auto"/>
            </w:tcBorders>
            <w:vAlign w:val="center"/>
          </w:tcPr>
          <w:p w:rsidR="006863A8" w:rsidRPr="002F1B24" w:rsidRDefault="006863A8" w:rsidP="002F1B24">
            <w:pPr>
              <w:spacing w:after="0" w:line="240" w:lineRule="auto"/>
              <w:rPr>
                <w:rFonts w:ascii="Times New Roman" w:hAnsi="Times New Roman"/>
                <w:color w:val="000000"/>
                <w:lang w:eastAsia="ru-RU"/>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tcPr>
          <w:p w:rsidR="006863A8" w:rsidRPr="002F1B24" w:rsidRDefault="006863A8" w:rsidP="002F1B24">
            <w:pPr>
              <w:spacing w:after="0" w:line="240" w:lineRule="auto"/>
              <w:rPr>
                <w:rFonts w:ascii="Times New Roman" w:hAnsi="Times New Roman"/>
                <w:color w:val="000000"/>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6863A8" w:rsidRPr="002F1B24" w:rsidRDefault="006863A8" w:rsidP="002F1B24">
            <w:pPr>
              <w:spacing w:after="0" w:line="240" w:lineRule="auto"/>
              <w:rPr>
                <w:rFonts w:ascii="Times New Roman" w:hAnsi="Times New Roman"/>
                <w:color w:val="00000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6863A8" w:rsidRPr="002F1B24" w:rsidRDefault="006863A8" w:rsidP="002F1B24">
            <w:pPr>
              <w:spacing w:after="0" w:line="240" w:lineRule="auto"/>
              <w:rPr>
                <w:rFonts w:ascii="Times New Roman" w:hAnsi="Times New Roman"/>
                <w:color w:val="000000"/>
                <w:lang w:eastAsia="ru-RU"/>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6863A8" w:rsidRPr="002F1B24" w:rsidRDefault="006863A8" w:rsidP="002F1B24">
            <w:pPr>
              <w:spacing w:after="0" w:line="240" w:lineRule="auto"/>
              <w:rPr>
                <w:rFonts w:ascii="Times New Roman" w:hAnsi="Times New Roman"/>
                <w:lang w:eastAsia="ru-RU"/>
              </w:rPr>
            </w:pP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2022 рік</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2023 рік</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2024 рік</w:t>
            </w:r>
          </w:p>
        </w:tc>
        <w:tc>
          <w:tcPr>
            <w:tcW w:w="1637"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rPr>
                <w:rFonts w:ascii="Times New Roman" w:hAnsi="Times New Roman"/>
                <w:color w:val="000000"/>
                <w:lang w:eastAsia="ru-RU"/>
              </w:rPr>
            </w:pPr>
            <w:r w:rsidRPr="002F1B24">
              <w:rPr>
                <w:rFonts w:ascii="Times New Roman" w:hAnsi="Times New Roman"/>
                <w:color w:val="000000"/>
                <w:lang w:eastAsia="ru-RU"/>
              </w:rPr>
              <w:t> </w:t>
            </w:r>
          </w:p>
        </w:tc>
      </w:tr>
      <w:tr w:rsidR="006863A8" w:rsidRPr="003E51E6" w:rsidTr="00491C88">
        <w:trPr>
          <w:trHeight w:val="705"/>
        </w:trPr>
        <w:tc>
          <w:tcPr>
            <w:tcW w:w="450" w:type="dxa"/>
            <w:tcBorders>
              <w:top w:val="single" w:sz="4" w:space="0" w:color="auto"/>
              <w:left w:val="single" w:sz="4" w:space="0" w:color="auto"/>
              <w:bottom w:val="single" w:sz="4" w:space="0" w:color="auto"/>
              <w:right w:val="single" w:sz="4" w:space="0" w:color="auto"/>
            </w:tcBorders>
            <w:shd w:val="clear" w:color="000000" w:fill="DBEEF3"/>
            <w:vAlign w:val="center"/>
          </w:tcPr>
          <w:p w:rsidR="006863A8" w:rsidRPr="002F1B24" w:rsidRDefault="006863A8"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І</w:t>
            </w:r>
          </w:p>
        </w:tc>
        <w:tc>
          <w:tcPr>
            <w:tcW w:w="15143" w:type="dxa"/>
            <w:gridSpan w:val="10"/>
            <w:tcBorders>
              <w:top w:val="single" w:sz="4" w:space="0" w:color="auto"/>
              <w:left w:val="nil"/>
              <w:bottom w:val="single" w:sz="4" w:space="0" w:color="auto"/>
              <w:right w:val="single" w:sz="4" w:space="0" w:color="auto"/>
            </w:tcBorders>
            <w:shd w:val="clear" w:color="000000" w:fill="DBEEF3"/>
            <w:vAlign w:val="center"/>
          </w:tcPr>
          <w:p w:rsidR="006863A8" w:rsidRPr="002F1B24" w:rsidRDefault="006863A8"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Реконструкція будівель, споруд, інженерних мереж закладів освіти, установ фізичної культури та спорту, баз відпочинку та інших установ підпорядкованих Управлінню</w:t>
            </w:r>
          </w:p>
        </w:tc>
      </w:tr>
      <w:tr w:rsidR="006863A8" w:rsidRPr="003E51E6" w:rsidTr="00491C88">
        <w:trPr>
          <w:trHeight w:val="331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заходів, направлених на відновлення закладів (ЗДО, ЗЗСО, ЗПО)</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 xml:space="preserve">Отримання технічних умов, проведення геодезичних та геологічних вишукувань,  технічних звітів про стан будівельних конструкцій, споруд, інженерних мереж, розроблення проєктної документації, реконструкція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57000,0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60021,0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63022,1</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Комфортні умови для навчання у закладах дітей і педпрацівників та обслуговуючого персонала - проведення енергозберігаючих заходів для економного використання бюджетних коштів</w:t>
            </w:r>
          </w:p>
        </w:tc>
      </w:tr>
      <w:tr w:rsidR="006863A8" w:rsidRPr="003E51E6" w:rsidTr="00491C88">
        <w:trPr>
          <w:trHeight w:val="190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заходів, направлених на відновлення установ та закладів фізичної кульутри та спорту</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Реконструкція стадіону "Локомотив" "Спорт для всіх" (виготовлення ПКД, роботи з реконструкції)</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72000,000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75816,0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79606,8</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для занять спортом відвідувачам КУ ЛЦФЗН "Спорт для всіх" та ДЮСШ</w:t>
            </w:r>
          </w:p>
        </w:tc>
      </w:tr>
      <w:tr w:rsidR="006863A8" w:rsidRPr="003E51E6" w:rsidTr="00491C88">
        <w:trPr>
          <w:trHeight w:val="330"/>
        </w:trPr>
        <w:tc>
          <w:tcPr>
            <w:tcW w:w="1012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реконструкцію установ та закладів:</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129000,0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135837,0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142628,9</w:t>
            </w:r>
          </w:p>
        </w:tc>
        <w:tc>
          <w:tcPr>
            <w:tcW w:w="1637"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 </w:t>
            </w:r>
          </w:p>
        </w:tc>
      </w:tr>
      <w:tr w:rsidR="006863A8" w:rsidRPr="003E51E6" w:rsidTr="00491C88">
        <w:trPr>
          <w:trHeight w:val="690"/>
        </w:trPr>
        <w:tc>
          <w:tcPr>
            <w:tcW w:w="450" w:type="dxa"/>
            <w:tcBorders>
              <w:top w:val="single" w:sz="4" w:space="0" w:color="auto"/>
              <w:left w:val="single" w:sz="4" w:space="0" w:color="auto"/>
              <w:bottom w:val="single" w:sz="4" w:space="0" w:color="auto"/>
              <w:right w:val="single" w:sz="4" w:space="0" w:color="auto"/>
            </w:tcBorders>
            <w:shd w:val="clear" w:color="000000" w:fill="DBEEF3"/>
            <w:vAlign w:val="center"/>
          </w:tcPr>
          <w:p w:rsidR="006863A8" w:rsidRPr="002F1B24" w:rsidRDefault="006863A8"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ІІ</w:t>
            </w:r>
          </w:p>
        </w:tc>
        <w:tc>
          <w:tcPr>
            <w:tcW w:w="15143" w:type="dxa"/>
            <w:gridSpan w:val="10"/>
            <w:tcBorders>
              <w:top w:val="single" w:sz="4" w:space="0" w:color="auto"/>
              <w:left w:val="nil"/>
              <w:bottom w:val="single" w:sz="4" w:space="0" w:color="auto"/>
              <w:right w:val="single" w:sz="4" w:space="0" w:color="auto"/>
            </w:tcBorders>
            <w:shd w:val="clear" w:color="000000" w:fill="DBEEF3"/>
            <w:vAlign w:val="center"/>
          </w:tcPr>
          <w:p w:rsidR="006863A8" w:rsidRPr="002F1B24" w:rsidRDefault="006863A8"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Проведення капітальних ремонтів установ та закладів освіти, котелень, модульних котелень, топкових,фізичної культури та спорту, баз відпочинку та інших установ підпорядкованих Управлінню</w:t>
            </w:r>
          </w:p>
        </w:tc>
      </w:tr>
      <w:tr w:rsidR="006863A8" w:rsidRPr="003E51E6" w:rsidTr="00491C88">
        <w:trPr>
          <w:trHeight w:val="9790"/>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капітальних ремонтів освітніх установ та закладів (ЗДО, ЗЗСО, ЗПО, спортивно-оздоровчих баз, районного Будинку культури, та іншіх установ)</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Капітальний ремонт будівель,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котелень, модульних котелень, топкових, баз  та іншіх установ</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15800,0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103444,9</w:t>
            </w:r>
          </w:p>
        </w:tc>
        <w:tc>
          <w:tcPr>
            <w:tcW w:w="1340" w:type="dxa"/>
            <w:tcBorders>
              <w:top w:val="single" w:sz="4" w:space="0" w:color="auto"/>
              <w:left w:val="nil"/>
              <w:bottom w:val="single" w:sz="4" w:space="0" w:color="auto"/>
              <w:right w:val="single" w:sz="4" w:space="0" w:color="auto"/>
            </w:tcBorders>
            <w:shd w:val="clear" w:color="auto" w:fill="FFFF00"/>
            <w:vAlign w:val="center"/>
          </w:tcPr>
          <w:p w:rsidR="006863A8" w:rsidRPr="00D4285A" w:rsidRDefault="006863A8" w:rsidP="002F1B24">
            <w:pPr>
              <w:spacing w:after="0" w:line="240" w:lineRule="auto"/>
              <w:jc w:val="center"/>
              <w:rPr>
                <w:rFonts w:ascii="Times New Roman" w:hAnsi="Times New Roman"/>
                <w:lang w:val="uk-UA" w:eastAsia="ru-RU"/>
              </w:rPr>
            </w:pPr>
            <w:r>
              <w:rPr>
                <w:rFonts w:ascii="Times New Roman" w:hAnsi="Times New Roman"/>
                <w:lang w:val="uk-UA" w:eastAsia="ru-RU"/>
              </w:rPr>
              <w:t>88617,1</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для навчання дітей</w:t>
            </w:r>
          </w:p>
        </w:tc>
      </w:tr>
      <w:tr w:rsidR="006863A8" w:rsidRPr="003E51E6" w:rsidTr="00491C88">
        <w:trPr>
          <w:trHeight w:val="544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Розроблення проєктної документації</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Розроблення проєктної документації, отримання технічних умов, проведення геодезичних та геологічних вишукувань,  технічних звітів про стан будівельних конструкцій, споруд, інженерних мереж,  на проведення капітальних ремонтів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проведення технічного обстеження (отримання висновку про технічний стан )   закладів загальної середньої освіти (ЗЗСО),закладів дошкільної освіти (ЗДО), закладів позашкільної освіти (ЗПО), районного Будинку культури, котелень, модульних котелень, топкових, спортивно-оздоровчих баз  та іншіх установ</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3300,0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3474,9</w:t>
            </w:r>
          </w:p>
        </w:tc>
        <w:tc>
          <w:tcPr>
            <w:tcW w:w="1340" w:type="dxa"/>
            <w:tcBorders>
              <w:top w:val="single" w:sz="4" w:space="0" w:color="auto"/>
              <w:left w:val="nil"/>
              <w:bottom w:val="single" w:sz="4" w:space="0" w:color="auto"/>
              <w:right w:val="single" w:sz="4" w:space="0" w:color="auto"/>
            </w:tcBorders>
            <w:shd w:val="clear" w:color="auto" w:fill="FFFF00"/>
            <w:vAlign w:val="center"/>
          </w:tcPr>
          <w:p w:rsidR="006863A8" w:rsidRPr="00153838" w:rsidRDefault="006863A8" w:rsidP="002F1B24">
            <w:pPr>
              <w:spacing w:after="0" w:line="240" w:lineRule="auto"/>
              <w:jc w:val="center"/>
              <w:rPr>
                <w:rFonts w:ascii="Times New Roman" w:hAnsi="Times New Roman"/>
                <w:lang w:val="uk-UA" w:eastAsia="ru-RU"/>
              </w:rPr>
            </w:pPr>
            <w:r>
              <w:rPr>
                <w:rFonts w:ascii="Times New Roman" w:hAnsi="Times New Roman"/>
                <w:lang w:val="uk-UA" w:eastAsia="ru-RU"/>
              </w:rPr>
              <w:t>30848,6</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Проектно-кошторисна документація для проведення капітального ремонту </w:t>
            </w:r>
          </w:p>
        </w:tc>
      </w:tr>
      <w:tr w:rsidR="006863A8" w:rsidRPr="003E51E6" w:rsidTr="00491C88">
        <w:trPr>
          <w:trHeight w:val="3030"/>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3</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термомодернізації освітніх установ та закладів</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баз  та іншіх установ</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26400,0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9799,2</w:t>
            </w:r>
          </w:p>
        </w:tc>
        <w:tc>
          <w:tcPr>
            <w:tcW w:w="1340" w:type="dxa"/>
            <w:tcBorders>
              <w:top w:val="single" w:sz="4" w:space="0" w:color="auto"/>
              <w:left w:val="nil"/>
              <w:bottom w:val="single" w:sz="4" w:space="0" w:color="auto"/>
              <w:right w:val="single" w:sz="4" w:space="0" w:color="auto"/>
            </w:tcBorders>
            <w:shd w:val="clear" w:color="auto" w:fill="FFFF00"/>
            <w:vAlign w:val="center"/>
          </w:tcPr>
          <w:p w:rsidR="006863A8" w:rsidRPr="002F1B24" w:rsidRDefault="006863A8" w:rsidP="002F1B24">
            <w:pPr>
              <w:spacing w:after="0" w:line="240" w:lineRule="auto"/>
              <w:jc w:val="center"/>
              <w:rPr>
                <w:rFonts w:ascii="Times New Roman" w:hAnsi="Times New Roman"/>
                <w:lang w:val="uk-UA" w:eastAsia="ru-RU"/>
              </w:rPr>
            </w:pPr>
            <w:r>
              <w:rPr>
                <w:rFonts w:ascii="Times New Roman" w:hAnsi="Times New Roman"/>
                <w:lang w:val="uk-UA" w:eastAsia="ru-RU"/>
              </w:rPr>
              <w:t>3089,2</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Поліпшення умов перебування дітей </w:t>
            </w:r>
          </w:p>
        </w:tc>
      </w:tr>
      <w:tr w:rsidR="006863A8" w:rsidRPr="003E51E6" w:rsidTr="00491C88">
        <w:trPr>
          <w:trHeight w:val="178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4</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капітальних ремонтів системи освітлення закладів освіти</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Заміна освітлювальних приладів в закладах загальної середньої освіти, закладів дошкільної освіти, закладів позашкільної освіти</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1200,0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663,6</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696,8</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Поліпшення умов перебування дітей під час занять фізичною культурою та спортом</w:t>
            </w:r>
          </w:p>
        </w:tc>
      </w:tr>
      <w:tr w:rsidR="006863A8" w:rsidRPr="003E51E6" w:rsidTr="00491C88">
        <w:trPr>
          <w:trHeight w:val="184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5</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капітальних ремонтів установ та закладів фізичної культури та спорту</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Капітальний ремонт внутрішніх приміщень ДЮСШ "Олімпія"</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2500,0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2632,5</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2764,1</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для занять спортом відвідувачам ДЮСШ</w:t>
            </w:r>
          </w:p>
        </w:tc>
      </w:tr>
      <w:tr w:rsidR="006863A8" w:rsidRPr="003E51E6" w:rsidTr="00491C88">
        <w:trPr>
          <w:trHeight w:val="184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6</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капітальних ремонтів установ та закладів фізичної культури та спорту</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 xml:space="preserve">Капітальний ремонт адміністративної будівлі, огорожі, центрального входу, зовнішнього освітлення майданчиків для фізкультурно-оздоровчих занять КУ ЛЦФЗН "Спорт для всіх". Капітальний ремонт. Заміна синтетичного покриття.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6300,0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6633,9</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6965,6</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населенню для занять спортом</w:t>
            </w:r>
          </w:p>
        </w:tc>
      </w:tr>
      <w:tr w:rsidR="006863A8" w:rsidRPr="003E51E6" w:rsidTr="00491C88">
        <w:trPr>
          <w:trHeight w:val="196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7</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Капітальний ремонт газону основного та запасного футбольних полів КУ ЛЦФЗН "Спорт для всіх"</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Підготовка основи, посів матеріалу для вирощування травяного газону. Придбання добрив та посівного матеріалу. Капітальний ремонт системи поливу запасного футбольного поля</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1500,0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1579,5</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1658,5</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населенню та вихованецям ДЮСШ для занять футболом</w:t>
            </w:r>
          </w:p>
        </w:tc>
      </w:tr>
      <w:tr w:rsidR="006863A8" w:rsidRPr="003E51E6" w:rsidTr="00491C88">
        <w:trPr>
          <w:trHeight w:val="1035"/>
        </w:trPr>
        <w:tc>
          <w:tcPr>
            <w:tcW w:w="1012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капітальні ремонти:</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57000,0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128228,5</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134639,9</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6863A8" w:rsidRPr="003E51E6" w:rsidTr="00491C88">
        <w:trPr>
          <w:trHeight w:val="645"/>
        </w:trPr>
        <w:tc>
          <w:tcPr>
            <w:tcW w:w="450" w:type="dxa"/>
            <w:tcBorders>
              <w:top w:val="single" w:sz="4" w:space="0" w:color="auto"/>
              <w:left w:val="single" w:sz="4" w:space="0" w:color="auto"/>
              <w:bottom w:val="single" w:sz="4" w:space="0" w:color="auto"/>
              <w:right w:val="nil"/>
            </w:tcBorders>
            <w:shd w:val="clear" w:color="000000" w:fill="FFFFFF"/>
            <w:vAlign w:val="center"/>
          </w:tcPr>
          <w:p w:rsidR="006863A8" w:rsidRPr="002F1B24" w:rsidRDefault="006863A8" w:rsidP="002F1B24">
            <w:pPr>
              <w:spacing w:after="0" w:line="240" w:lineRule="auto"/>
              <w:jc w:val="right"/>
              <w:rPr>
                <w:rFonts w:ascii="Times New Roman" w:hAnsi="Times New Roman"/>
                <w:b/>
                <w:bCs/>
                <w:i/>
                <w:iCs/>
                <w:sz w:val="26"/>
                <w:szCs w:val="26"/>
                <w:lang w:eastAsia="ru-RU"/>
              </w:rPr>
            </w:pPr>
            <w:r w:rsidRPr="002F1B24">
              <w:rPr>
                <w:rFonts w:ascii="Times New Roman" w:hAnsi="Times New Roman"/>
                <w:b/>
                <w:bCs/>
                <w:i/>
                <w:iCs/>
                <w:sz w:val="26"/>
                <w:szCs w:val="26"/>
                <w:lang w:eastAsia="ru-RU"/>
              </w:rPr>
              <w:t>III</w:t>
            </w:r>
          </w:p>
        </w:tc>
        <w:tc>
          <w:tcPr>
            <w:tcW w:w="15143" w:type="dxa"/>
            <w:gridSpan w:val="10"/>
            <w:tcBorders>
              <w:top w:val="single" w:sz="4" w:space="0" w:color="auto"/>
              <w:left w:val="single" w:sz="4" w:space="0" w:color="auto"/>
              <w:bottom w:val="single" w:sz="4" w:space="0" w:color="auto"/>
              <w:right w:val="single" w:sz="4" w:space="0" w:color="auto"/>
            </w:tcBorders>
            <w:shd w:val="clear" w:color="000000" w:fill="DBEEF3"/>
            <w:vAlign w:val="center"/>
          </w:tcPr>
          <w:p w:rsidR="006863A8" w:rsidRPr="002F1B24" w:rsidRDefault="006863A8"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Нове будівництво закладів освіти, захисних споруд,  котелень, модульних котелень, топкових, установ фізичної культури та спорту, баз відпочинку , та інших установ підпорядкованих Управлінню</w:t>
            </w:r>
          </w:p>
        </w:tc>
      </w:tr>
      <w:tr w:rsidR="006863A8" w:rsidRPr="003E51E6" w:rsidTr="00491C88">
        <w:trPr>
          <w:trHeight w:val="3600"/>
        </w:trPr>
        <w:tc>
          <w:tcPr>
            <w:tcW w:w="450" w:type="dxa"/>
            <w:tcBorders>
              <w:top w:val="single" w:sz="4" w:space="0" w:color="auto"/>
              <w:left w:val="single" w:sz="4" w:space="0" w:color="auto"/>
              <w:bottom w:val="single" w:sz="4" w:space="0" w:color="auto"/>
              <w:right w:val="nil"/>
            </w:tcBorders>
            <w:shd w:val="clear" w:color="000000" w:fill="FFFFFF"/>
            <w:vAlign w:val="center"/>
          </w:tcPr>
          <w:p w:rsidR="006863A8" w:rsidRPr="002F1B24" w:rsidRDefault="006863A8" w:rsidP="002F1B24">
            <w:pPr>
              <w:spacing w:after="0" w:line="240" w:lineRule="auto"/>
              <w:jc w:val="right"/>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Створення безпечних умов</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 xml:space="preserve">Розроблення проєктної документації, отримання технічних умов, проведення геодезичних та геологічних вишукувань, отримання технічних звітів про стан будівельних конструкцій, споруд, інженерних мереж, нове будівництво  закладів загальної середньої освіти (ЗЗСО),закладів дошкільної освіти (ЗДО), закладів позашкільної освіти (ЗПО), котелень, модульних котелень, топкових, спортивно-оздоровчих баз  та іншіх установ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10000,0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10530,0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11056,5</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Покращення умов перебування дітей в освітніх закладах</w:t>
            </w:r>
          </w:p>
        </w:tc>
      </w:tr>
      <w:tr w:rsidR="006863A8" w:rsidRPr="003E51E6" w:rsidTr="00491C88">
        <w:trPr>
          <w:trHeight w:val="495"/>
        </w:trPr>
        <w:tc>
          <w:tcPr>
            <w:tcW w:w="1012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нове будівництво:</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10000,0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10530,0</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11056,5</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6863A8" w:rsidRPr="003E51E6" w:rsidTr="00491C88">
        <w:trPr>
          <w:trHeight w:val="345"/>
        </w:trPr>
        <w:tc>
          <w:tcPr>
            <w:tcW w:w="450" w:type="dxa"/>
            <w:tcBorders>
              <w:top w:val="single" w:sz="4" w:space="0" w:color="auto"/>
              <w:left w:val="single" w:sz="4" w:space="0" w:color="auto"/>
              <w:bottom w:val="single" w:sz="4" w:space="0" w:color="auto"/>
              <w:right w:val="single" w:sz="4" w:space="0" w:color="auto"/>
            </w:tcBorders>
            <w:shd w:val="clear" w:color="000000" w:fill="DBEEF3"/>
            <w:vAlign w:val="center"/>
          </w:tcPr>
          <w:p w:rsidR="006863A8" w:rsidRPr="002F1B24" w:rsidRDefault="006863A8"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IV</w:t>
            </w:r>
          </w:p>
        </w:tc>
        <w:tc>
          <w:tcPr>
            <w:tcW w:w="15143" w:type="dxa"/>
            <w:gridSpan w:val="10"/>
            <w:tcBorders>
              <w:top w:val="single" w:sz="4" w:space="0" w:color="auto"/>
              <w:left w:val="nil"/>
              <w:bottom w:val="single" w:sz="4" w:space="0" w:color="auto"/>
              <w:right w:val="single" w:sz="4" w:space="0" w:color="auto"/>
            </w:tcBorders>
            <w:shd w:val="clear" w:color="000000" w:fill="DBEEF3"/>
            <w:vAlign w:val="center"/>
          </w:tcPr>
          <w:p w:rsidR="006863A8" w:rsidRPr="002F1B24" w:rsidRDefault="006863A8"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Будівництво пандусів та тіньових навісів</w:t>
            </w:r>
          </w:p>
        </w:tc>
      </w:tr>
      <w:tr w:rsidR="006863A8" w:rsidRPr="003E51E6" w:rsidTr="00491C88">
        <w:trPr>
          <w:trHeight w:val="187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Забезпечення доступності освітніх навчальних закладів для людей з інвалідністю</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Будівництво пандусів в закладах загальної середньої освіти (ЗЗСО) та  закладах дошкільної освіти (ЗДО), позашкільних навчальних закладах</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300,0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315,9</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331,7</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Доступність будівлі особам з особливими потребами</w:t>
            </w:r>
          </w:p>
        </w:tc>
      </w:tr>
      <w:tr w:rsidR="006863A8" w:rsidRPr="003E51E6" w:rsidTr="00491C88">
        <w:trPr>
          <w:trHeight w:val="187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Створення комфортних умов для перебування дітей в навчальних закладах (будівництво тіньових навісів)</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Будівництво тіньових навісів в  закладах загальної середньої освіти (ЗЗСО) та  закладах дошкільної освіти (ЗДО)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800,0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842,4</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884,5</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Покращення умов перебування дітей в освітніх закладах</w:t>
            </w:r>
          </w:p>
        </w:tc>
      </w:tr>
      <w:tr w:rsidR="006863A8" w:rsidRPr="003E51E6" w:rsidTr="00491C88">
        <w:trPr>
          <w:trHeight w:val="330"/>
        </w:trPr>
        <w:tc>
          <w:tcPr>
            <w:tcW w:w="1012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будівництво:</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1100,0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1158,3</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1216,2</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6863A8" w:rsidRPr="003E51E6" w:rsidTr="00491C88">
        <w:trPr>
          <w:trHeight w:val="345"/>
        </w:trPr>
        <w:tc>
          <w:tcPr>
            <w:tcW w:w="450" w:type="dxa"/>
            <w:tcBorders>
              <w:top w:val="single" w:sz="4" w:space="0" w:color="auto"/>
              <w:left w:val="single" w:sz="4" w:space="0" w:color="auto"/>
              <w:bottom w:val="single" w:sz="4" w:space="0" w:color="auto"/>
              <w:right w:val="single" w:sz="4" w:space="0" w:color="auto"/>
            </w:tcBorders>
            <w:shd w:val="clear" w:color="000000" w:fill="DBEEF3"/>
            <w:vAlign w:val="center"/>
          </w:tcPr>
          <w:p w:rsidR="006863A8" w:rsidRPr="002F1B24" w:rsidRDefault="006863A8"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V</w:t>
            </w:r>
          </w:p>
        </w:tc>
        <w:tc>
          <w:tcPr>
            <w:tcW w:w="15143" w:type="dxa"/>
            <w:gridSpan w:val="10"/>
            <w:tcBorders>
              <w:top w:val="single" w:sz="4" w:space="0" w:color="auto"/>
              <w:left w:val="nil"/>
              <w:bottom w:val="single" w:sz="4" w:space="0" w:color="auto"/>
              <w:right w:val="single" w:sz="4" w:space="0" w:color="auto"/>
            </w:tcBorders>
            <w:shd w:val="clear" w:color="000000" w:fill="DBEEF3"/>
          </w:tcPr>
          <w:p w:rsidR="006863A8" w:rsidRPr="002F1B24" w:rsidRDefault="006863A8"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 xml:space="preserve">Придбання обладнання довгостроковового користування для навчальних закладів </w:t>
            </w:r>
          </w:p>
        </w:tc>
      </w:tr>
      <w:tr w:rsidR="006863A8" w:rsidRPr="003E51E6" w:rsidTr="00491C88">
        <w:trPr>
          <w:trHeight w:val="4410"/>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-технічної бази закладів загальної середньої освіти (ЗДО, ЗЗСО, ЗПО)</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 xml:space="preserve">Придбання предметів та обладнання довгострокового користування для ЗДО,ЗЗСО, ЗПО (пральні машини, пекарські шафи, м'ясорубки, електроплити, холодильники побутові, електрокип’ятильники, картоплечистки, овочерізки, перетиральні машини, морозильні камери,електричні розподільчі шафи, вентиляції, кондиціонери, спортивні тренажери, інтерактивні столи ,інтерактивні підлоги, інтерактивні дошки, мультимедійне обладнання, комп'ютери, ноутбуки, оргтехніка, музичні інструменти тощо)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3400,0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3580,2</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3759,2</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умов для організації якісного харчування; начання дітей; комп'ютерізації навчального процесу</w:t>
            </w:r>
          </w:p>
        </w:tc>
      </w:tr>
      <w:tr w:rsidR="006863A8" w:rsidRPr="003E51E6" w:rsidTr="00491C88">
        <w:trPr>
          <w:trHeight w:val="184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 xml:space="preserve">-технічної бази закладів загальної середньої освіти </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Придбання предметних кабінетів для ЗЗСО (кабінети іноземної мови, хімії, фізики, математики, біології, української мови та літератури, географії, комп'ютерних класів тощо)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2500,0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2632,5</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2764,1</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Підвищення якісних та кількісних показників охоплення профільним навчанням </w:t>
            </w:r>
          </w:p>
        </w:tc>
      </w:tr>
      <w:tr w:rsidR="006863A8" w:rsidRPr="003E51E6" w:rsidTr="00491C88">
        <w:trPr>
          <w:trHeight w:val="187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3</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-технічної бази закладів загальної середньої освіти</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Придбання станцій пожежної сигналізації,  лічильників для ЗЗСО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600,0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631,8</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663,4</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безпечних та комфортних  умов для перебування дітей у закладах</w:t>
            </w:r>
          </w:p>
        </w:tc>
      </w:tr>
      <w:tr w:rsidR="006863A8" w:rsidRPr="003E51E6" w:rsidTr="00491C88">
        <w:trPr>
          <w:trHeight w:val="193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4</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 xml:space="preserve">-технічної бази структурних підрозділів Управління </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Придбання комп’ютерів (ноутбуків), оргтехніки для структурних підрозділів та апарату Управління</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300,0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315,9</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331,7</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Комп'ютеризація робочого процесу</w:t>
            </w:r>
          </w:p>
        </w:tc>
      </w:tr>
      <w:tr w:rsidR="006863A8" w:rsidRPr="003E51E6" w:rsidTr="00491C88">
        <w:trPr>
          <w:trHeight w:val="2970"/>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5</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 xml:space="preserve">-технічної бази закладів фізичної культури та спорту </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Придбання предметів та  обладнання довгострокового користування для  КУ ЛЦФЗН «Спорт для всіх»,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600,0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631,8</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663,4</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гідних умов для фукціонування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умов для занять спортом вихованців та відвідувачів ДЮСШ</w:t>
            </w:r>
          </w:p>
        </w:tc>
      </w:tr>
      <w:tr w:rsidR="006863A8" w:rsidRPr="003E51E6" w:rsidTr="00491C88">
        <w:trPr>
          <w:trHeight w:val="190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6</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 xml:space="preserve">-технічної бази закладів та установ підпорядкованих Управлінню освіти  молоді та спорту  </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Придбання зелених насаджень, дерев для озеленення  територй ЗЗСО, ЗДО та ЗПО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100,0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105,3</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110,6</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умов для комфртного та безпечного перебування дітей в закладах</w:t>
            </w:r>
          </w:p>
        </w:tc>
      </w:tr>
      <w:tr w:rsidR="006863A8" w:rsidRPr="003E51E6" w:rsidTr="00491C88">
        <w:trPr>
          <w:trHeight w:val="435"/>
        </w:trPr>
        <w:tc>
          <w:tcPr>
            <w:tcW w:w="1012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придбання обладнання довгострокового користування:</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7500,0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7897,5</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8292,4</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6863A8" w:rsidRPr="003E51E6" w:rsidTr="00491C88">
        <w:trPr>
          <w:trHeight w:val="570"/>
        </w:trPr>
        <w:tc>
          <w:tcPr>
            <w:tcW w:w="450" w:type="dxa"/>
            <w:tcBorders>
              <w:top w:val="single" w:sz="4" w:space="0" w:color="auto"/>
              <w:left w:val="single" w:sz="4" w:space="0" w:color="auto"/>
              <w:bottom w:val="single" w:sz="4" w:space="0" w:color="auto"/>
              <w:right w:val="single" w:sz="4" w:space="0" w:color="auto"/>
            </w:tcBorders>
            <w:shd w:val="clear" w:color="000000" w:fill="DBEEF3"/>
            <w:vAlign w:val="center"/>
          </w:tcPr>
          <w:p w:rsidR="006863A8" w:rsidRPr="002F1B24" w:rsidRDefault="006863A8"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VI</w:t>
            </w:r>
          </w:p>
        </w:tc>
        <w:tc>
          <w:tcPr>
            <w:tcW w:w="15143" w:type="dxa"/>
            <w:gridSpan w:val="10"/>
            <w:tcBorders>
              <w:top w:val="single" w:sz="4" w:space="0" w:color="auto"/>
              <w:left w:val="nil"/>
              <w:bottom w:val="single" w:sz="4" w:space="0" w:color="auto"/>
              <w:right w:val="single" w:sz="4" w:space="0" w:color="auto"/>
            </w:tcBorders>
            <w:shd w:val="clear" w:color="000000" w:fill="DBEEF3"/>
          </w:tcPr>
          <w:p w:rsidR="006863A8" w:rsidRPr="002F1B24" w:rsidRDefault="006863A8"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Організація та забезпечення підвозу</w:t>
            </w:r>
          </w:p>
        </w:tc>
      </w:tr>
      <w:tr w:rsidR="006863A8" w:rsidRPr="003E51E6" w:rsidTr="00491C88">
        <w:trPr>
          <w:trHeight w:val="2400"/>
        </w:trPr>
        <w:tc>
          <w:tcPr>
            <w:tcW w:w="450" w:type="dxa"/>
            <w:tcBorders>
              <w:top w:val="single" w:sz="4" w:space="0" w:color="auto"/>
              <w:left w:val="single" w:sz="4" w:space="0" w:color="auto"/>
              <w:bottom w:val="single" w:sz="4" w:space="0" w:color="auto"/>
              <w:right w:val="single" w:sz="4" w:space="0" w:color="auto"/>
            </w:tcBorders>
            <w:vAlign w:val="center"/>
          </w:tcPr>
          <w:p w:rsidR="006863A8" w:rsidRPr="002F1B24" w:rsidRDefault="006863A8" w:rsidP="002F1B24">
            <w:pPr>
              <w:spacing w:after="0" w:line="240" w:lineRule="auto"/>
              <w:jc w:val="center"/>
              <w:rPr>
                <w:rFonts w:cs="Calibri"/>
                <w:lang w:eastAsia="ru-RU"/>
              </w:rPr>
            </w:pPr>
            <w:r w:rsidRPr="002F1B24">
              <w:rPr>
                <w:rFonts w:cs="Calibri"/>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Створення комфортних умов учнів (вчителів), вихованців закладів та установ підпорядкованих Управлінню ос віти  молоді та спорту  </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Придбання послуг з перевезення учнів (вчителів), вихованців закладів та установ підпорядкованих Управлінню ос віти  молоді та спорту до місця навчання ( роботи),  на міські , обласні, всеукраїнські конкурси, турніри. олімпіди , змагання тощо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міський бюджет</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3000,0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2159,0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2267,0</w:t>
            </w:r>
          </w:p>
        </w:tc>
        <w:tc>
          <w:tcPr>
            <w:tcW w:w="1637" w:type="dxa"/>
            <w:tcBorders>
              <w:top w:val="single" w:sz="4" w:space="0" w:color="auto"/>
              <w:left w:val="nil"/>
              <w:bottom w:val="single" w:sz="4" w:space="0" w:color="auto"/>
              <w:right w:val="single" w:sz="4" w:space="0" w:color="auto"/>
            </w:tcBorders>
            <w:vAlign w:val="center"/>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Створення умов для переміщення дітей</w:t>
            </w:r>
          </w:p>
        </w:tc>
      </w:tr>
      <w:tr w:rsidR="006863A8" w:rsidRPr="003E51E6" w:rsidTr="00491C88">
        <w:trPr>
          <w:trHeight w:val="79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Придбання паливно-мастильних матеріалів </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 xml:space="preserve">Придбання паливно-мастильних матеріалів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міський бюджет</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4500,0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4738,5</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4975,4</w:t>
            </w:r>
          </w:p>
        </w:tc>
        <w:tc>
          <w:tcPr>
            <w:tcW w:w="1637"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 </w:t>
            </w:r>
          </w:p>
        </w:tc>
      </w:tr>
      <w:tr w:rsidR="006863A8" w:rsidRPr="003E51E6" w:rsidTr="00491C88">
        <w:trPr>
          <w:trHeight w:val="3435"/>
        </w:trPr>
        <w:tc>
          <w:tcPr>
            <w:tcW w:w="450" w:type="dxa"/>
            <w:tcBorders>
              <w:top w:val="single" w:sz="4" w:space="0" w:color="auto"/>
              <w:left w:val="single" w:sz="4" w:space="0" w:color="auto"/>
              <w:bottom w:val="single" w:sz="4" w:space="0" w:color="auto"/>
              <w:right w:val="single" w:sz="4" w:space="0" w:color="auto"/>
            </w:tcBorders>
            <w:vAlign w:val="center"/>
          </w:tcPr>
          <w:p w:rsidR="006863A8" w:rsidRPr="002F1B24" w:rsidRDefault="006863A8" w:rsidP="002F1B24">
            <w:pPr>
              <w:spacing w:after="0" w:line="240" w:lineRule="auto"/>
              <w:jc w:val="center"/>
              <w:rPr>
                <w:rFonts w:cs="Calibri"/>
                <w:lang w:eastAsia="ru-RU"/>
              </w:rPr>
            </w:pPr>
            <w:r w:rsidRPr="002F1B24">
              <w:rPr>
                <w:rFonts w:cs="Calibri"/>
                <w:lang w:eastAsia="ru-RU"/>
              </w:rPr>
              <w:t>3</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-технічної бази закладів загальної середньої освіти</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Придбання автобусів для перевезення дітей, які навчаються в  ЗЗСО, інших транспортних засобів для обслуговування закладів, установ, структурних підрозділів  Управлінню освіти, молоді та спорту Лозівської міської ради Харківської області, придбання запасних частин для автотранспорту, оплата проведення капітальних та поточних ремонтів автотранспорту</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4900,0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5159,7</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5417,7</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умов для переміщення  дітей до навчальних закладів</w:t>
            </w:r>
          </w:p>
        </w:tc>
      </w:tr>
      <w:tr w:rsidR="006863A8" w:rsidRPr="003E51E6" w:rsidTr="00491C88">
        <w:trPr>
          <w:trHeight w:val="1005"/>
        </w:trPr>
        <w:tc>
          <w:tcPr>
            <w:tcW w:w="1012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придбання обладнання довгострокового користування:</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12400,0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12057,2</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12660,1</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6863A8" w:rsidRPr="003E51E6" w:rsidTr="00491C88">
        <w:trPr>
          <w:trHeight w:val="540"/>
        </w:trPr>
        <w:tc>
          <w:tcPr>
            <w:tcW w:w="450" w:type="dxa"/>
            <w:tcBorders>
              <w:top w:val="single" w:sz="4" w:space="0" w:color="auto"/>
              <w:left w:val="single" w:sz="4" w:space="0" w:color="auto"/>
              <w:bottom w:val="single" w:sz="4" w:space="0" w:color="auto"/>
              <w:right w:val="single" w:sz="4" w:space="0" w:color="auto"/>
            </w:tcBorders>
            <w:shd w:val="clear" w:color="000000" w:fill="DBEEF3"/>
            <w:vAlign w:val="center"/>
          </w:tcPr>
          <w:p w:rsidR="006863A8" w:rsidRPr="002F1B24" w:rsidRDefault="006863A8"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VІI</w:t>
            </w:r>
          </w:p>
        </w:tc>
        <w:tc>
          <w:tcPr>
            <w:tcW w:w="15143" w:type="dxa"/>
            <w:gridSpan w:val="10"/>
            <w:tcBorders>
              <w:top w:val="single" w:sz="4" w:space="0" w:color="auto"/>
              <w:left w:val="nil"/>
              <w:bottom w:val="single" w:sz="4" w:space="0" w:color="auto"/>
              <w:right w:val="single" w:sz="4" w:space="0" w:color="auto"/>
            </w:tcBorders>
            <w:shd w:val="clear" w:color="000000" w:fill="DBEEF3"/>
          </w:tcPr>
          <w:p w:rsidR="006863A8" w:rsidRPr="002F1B24" w:rsidRDefault="006863A8"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Забезпечення закладів освіти у сфері цивільного захисту, техногенної та пожежної безпеки</w:t>
            </w:r>
          </w:p>
        </w:tc>
      </w:tr>
      <w:tr w:rsidR="006863A8" w:rsidRPr="003E51E6" w:rsidTr="00491C88">
        <w:trPr>
          <w:trHeight w:val="1875"/>
        </w:trPr>
        <w:tc>
          <w:tcPr>
            <w:tcW w:w="450" w:type="dxa"/>
            <w:tcBorders>
              <w:top w:val="single" w:sz="4" w:space="0" w:color="auto"/>
              <w:left w:val="single" w:sz="4" w:space="0" w:color="auto"/>
              <w:bottom w:val="single" w:sz="4" w:space="0" w:color="auto"/>
              <w:right w:val="single" w:sz="4" w:space="0" w:color="auto"/>
            </w:tcBorders>
            <w:vAlign w:val="center"/>
          </w:tcPr>
          <w:p w:rsidR="006863A8" w:rsidRPr="002F1B24" w:rsidRDefault="006863A8" w:rsidP="002F1B24">
            <w:pPr>
              <w:spacing w:after="0" w:line="240" w:lineRule="auto"/>
              <w:jc w:val="center"/>
              <w:rPr>
                <w:rFonts w:cs="Calibri"/>
                <w:lang w:eastAsia="ru-RU"/>
              </w:rPr>
            </w:pPr>
            <w:r w:rsidRPr="002F1B24">
              <w:rPr>
                <w:rFonts w:cs="Calibri"/>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Забезпечення закладів системою пожежної сигналізації (СПС)</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 xml:space="preserve"> Розробка робочих проектів та установка систем пожежної сигналізації закладів загальної середньої освіти (ЗЗСО),закладів дошкільної освіти (ЗДО), закладів позашкільної освіти (ЗПО)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8000,0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8424,0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8845,2</w:t>
            </w:r>
          </w:p>
        </w:tc>
        <w:tc>
          <w:tcPr>
            <w:tcW w:w="1637" w:type="dxa"/>
            <w:tcBorders>
              <w:top w:val="single" w:sz="4" w:space="0" w:color="auto"/>
              <w:left w:val="nil"/>
              <w:bottom w:val="single" w:sz="4" w:space="0" w:color="auto"/>
              <w:right w:val="single" w:sz="4" w:space="0" w:color="auto"/>
            </w:tcBorders>
            <w:vAlign w:val="center"/>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6863A8" w:rsidRPr="003E51E6" w:rsidTr="00491C88">
        <w:trPr>
          <w:trHeight w:val="1650"/>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Обладнання закладів системою блискавкозахисту </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Розробка робочих проектів та установка систем блискавкозахисту закладів загальної середньої освіти (ЗЗСО),закладів дошкільної освіти (ЗДО), закладів позашкільної освіти (ЗПО)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7000,0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7371,0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7739,6</w:t>
            </w:r>
          </w:p>
        </w:tc>
        <w:tc>
          <w:tcPr>
            <w:tcW w:w="1637"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6863A8" w:rsidRPr="003E51E6" w:rsidTr="00491C88">
        <w:trPr>
          <w:trHeight w:val="2145"/>
        </w:trPr>
        <w:tc>
          <w:tcPr>
            <w:tcW w:w="450" w:type="dxa"/>
            <w:tcBorders>
              <w:top w:val="single" w:sz="4" w:space="0" w:color="auto"/>
              <w:left w:val="single" w:sz="4" w:space="0" w:color="auto"/>
              <w:bottom w:val="single" w:sz="4" w:space="0" w:color="auto"/>
              <w:right w:val="single" w:sz="4" w:space="0" w:color="auto"/>
            </w:tcBorders>
            <w:vAlign w:val="center"/>
          </w:tcPr>
          <w:p w:rsidR="006863A8" w:rsidRPr="002F1B24" w:rsidRDefault="006863A8" w:rsidP="002F1B24">
            <w:pPr>
              <w:spacing w:after="0" w:line="240" w:lineRule="auto"/>
              <w:jc w:val="center"/>
              <w:rPr>
                <w:rFonts w:cs="Calibri"/>
                <w:lang w:eastAsia="ru-RU"/>
              </w:rPr>
            </w:pPr>
            <w:r w:rsidRPr="002F1B24">
              <w:rPr>
                <w:rFonts w:cs="Calibri"/>
                <w:lang w:eastAsia="ru-RU"/>
              </w:rPr>
              <w:t>3</w:t>
            </w:r>
          </w:p>
        </w:tc>
        <w:tc>
          <w:tcPr>
            <w:tcW w:w="1961"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Проведення обробки вогнетривким розчином горищних приміщень </w:t>
            </w:r>
          </w:p>
        </w:tc>
        <w:tc>
          <w:tcPr>
            <w:tcW w:w="3260" w:type="dxa"/>
            <w:gridSpan w:val="2"/>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Обробка вогнетривким розчином горищних приміщень  закладів загальної середньої освіти (ЗЗСО),закладів дошкільної освіти (ЗДО), закладів позашкільної освіти (ЗПО)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5000,0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5265,0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5528,3</w:t>
            </w:r>
          </w:p>
        </w:tc>
        <w:tc>
          <w:tcPr>
            <w:tcW w:w="1637" w:type="dxa"/>
            <w:tcBorders>
              <w:top w:val="single" w:sz="4" w:space="0" w:color="auto"/>
              <w:left w:val="nil"/>
              <w:bottom w:val="single" w:sz="4" w:space="0" w:color="auto"/>
              <w:right w:val="single" w:sz="4" w:space="0" w:color="auto"/>
            </w:tcBorders>
            <w:shd w:val="clear" w:color="000000" w:fill="FFFFFF"/>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6863A8" w:rsidRPr="003E51E6" w:rsidTr="00491C88">
        <w:trPr>
          <w:trHeight w:val="330"/>
        </w:trPr>
        <w:tc>
          <w:tcPr>
            <w:tcW w:w="1012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right"/>
              <w:rPr>
                <w:rFonts w:ascii="Times New Roman" w:hAnsi="Times New Roman"/>
                <w:b/>
                <w:bCs/>
                <w:sz w:val="26"/>
                <w:szCs w:val="26"/>
                <w:lang w:eastAsia="ru-RU"/>
              </w:rPr>
            </w:pPr>
            <w:r w:rsidRPr="002F1B24">
              <w:rPr>
                <w:rFonts w:ascii="Times New Roman" w:hAnsi="Times New Roman"/>
                <w:b/>
                <w:bCs/>
                <w:sz w:val="26"/>
                <w:szCs w:val="26"/>
                <w:lang w:eastAsia="ru-RU"/>
              </w:rPr>
              <w:t>Всього на придбання обладнання довгострокового користування:</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20000,0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21060,0</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22113,0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6863A8" w:rsidRPr="002F1B24" w:rsidRDefault="006863A8"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6863A8" w:rsidRPr="003E51E6" w:rsidTr="00491C88">
        <w:trPr>
          <w:trHeight w:val="630"/>
        </w:trPr>
        <w:tc>
          <w:tcPr>
            <w:tcW w:w="8571"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863A8" w:rsidRPr="002F1B24" w:rsidRDefault="006863A8" w:rsidP="002F1B24">
            <w:pPr>
              <w:spacing w:after="0" w:line="240" w:lineRule="auto"/>
              <w:rPr>
                <w:rFonts w:ascii="Times New Roman" w:hAnsi="Times New Roman"/>
                <w:b/>
                <w:bCs/>
                <w:sz w:val="32"/>
                <w:szCs w:val="32"/>
                <w:lang w:eastAsia="ru-RU"/>
              </w:rPr>
            </w:pPr>
            <w:r w:rsidRPr="002F1B24">
              <w:rPr>
                <w:rFonts w:ascii="Times New Roman" w:hAnsi="Times New Roman"/>
                <w:b/>
                <w:bCs/>
                <w:sz w:val="32"/>
                <w:szCs w:val="32"/>
                <w:lang w:eastAsia="ru-RU"/>
              </w:rPr>
              <w:t>Орієнтовні обсяги фінансування за напрямками</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bottom"/>
          </w:tcPr>
          <w:p w:rsidR="006863A8" w:rsidRPr="002F1B24" w:rsidRDefault="006863A8" w:rsidP="002F1B24">
            <w:pPr>
              <w:spacing w:after="0" w:line="240" w:lineRule="auto"/>
              <w:jc w:val="center"/>
              <w:rPr>
                <w:rFonts w:ascii="Times New Roman" w:hAnsi="Times New Roman"/>
                <w:b/>
                <w:bCs/>
                <w:sz w:val="20"/>
                <w:szCs w:val="20"/>
                <w:lang w:eastAsia="ru-RU"/>
              </w:rPr>
            </w:pPr>
            <w:r w:rsidRPr="002F1B24">
              <w:rPr>
                <w:rFonts w:ascii="Times New Roman" w:hAnsi="Times New Roman"/>
                <w:b/>
                <w:bCs/>
                <w:sz w:val="20"/>
                <w:szCs w:val="20"/>
                <w:lang w:eastAsia="ru-RU"/>
              </w:rPr>
              <w:t>міський бюджет</w:t>
            </w:r>
          </w:p>
        </w:tc>
        <w:tc>
          <w:tcPr>
            <w:tcW w:w="1191" w:type="dxa"/>
            <w:tcBorders>
              <w:top w:val="single" w:sz="4" w:space="0" w:color="auto"/>
              <w:left w:val="single" w:sz="4" w:space="0" w:color="auto"/>
              <w:bottom w:val="single" w:sz="4" w:space="0" w:color="auto"/>
              <w:right w:val="single" w:sz="4" w:space="0" w:color="auto"/>
            </w:tcBorders>
            <w:vAlign w:val="center"/>
          </w:tcPr>
          <w:p w:rsidR="006863A8" w:rsidRPr="002F1B24" w:rsidRDefault="006863A8"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7500,0</w:t>
            </w:r>
          </w:p>
        </w:tc>
        <w:tc>
          <w:tcPr>
            <w:tcW w:w="1300" w:type="dxa"/>
            <w:tcBorders>
              <w:top w:val="single" w:sz="4" w:space="0" w:color="auto"/>
              <w:left w:val="single" w:sz="4" w:space="0" w:color="auto"/>
              <w:bottom w:val="single" w:sz="4" w:space="0" w:color="auto"/>
              <w:right w:val="single" w:sz="4" w:space="0" w:color="auto"/>
            </w:tcBorders>
            <w:vAlign w:val="center"/>
          </w:tcPr>
          <w:p w:rsidR="006863A8" w:rsidRPr="002F1B24" w:rsidRDefault="006863A8"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6897,5</w:t>
            </w:r>
          </w:p>
        </w:tc>
        <w:tc>
          <w:tcPr>
            <w:tcW w:w="1340" w:type="dxa"/>
            <w:tcBorders>
              <w:top w:val="single" w:sz="4" w:space="0" w:color="auto"/>
              <w:left w:val="single" w:sz="4" w:space="0" w:color="auto"/>
              <w:bottom w:val="single" w:sz="4" w:space="0" w:color="auto"/>
              <w:right w:val="single" w:sz="4" w:space="0" w:color="auto"/>
            </w:tcBorders>
            <w:vAlign w:val="center"/>
          </w:tcPr>
          <w:p w:rsidR="006863A8" w:rsidRPr="002F1B24" w:rsidRDefault="006863A8"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7242,4</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tcPr>
          <w:p w:rsidR="006863A8" w:rsidRPr="002F1B24" w:rsidRDefault="006863A8" w:rsidP="002F1B24">
            <w:pPr>
              <w:spacing w:after="0" w:line="240" w:lineRule="auto"/>
              <w:rPr>
                <w:rFonts w:cs="Calibri"/>
                <w:lang w:eastAsia="ru-RU"/>
              </w:rPr>
            </w:pPr>
            <w:r w:rsidRPr="002F1B24">
              <w:rPr>
                <w:rFonts w:cs="Calibri"/>
                <w:lang w:eastAsia="ru-RU"/>
              </w:rPr>
              <w:t> </w:t>
            </w:r>
          </w:p>
        </w:tc>
      </w:tr>
      <w:tr w:rsidR="006863A8" w:rsidRPr="003E51E6" w:rsidTr="00491C88">
        <w:trPr>
          <w:trHeight w:val="1935"/>
        </w:trPr>
        <w:tc>
          <w:tcPr>
            <w:tcW w:w="8571" w:type="dxa"/>
            <w:gridSpan w:val="6"/>
            <w:vMerge/>
            <w:tcBorders>
              <w:top w:val="single" w:sz="4" w:space="0" w:color="auto"/>
              <w:left w:val="single" w:sz="4" w:space="0" w:color="auto"/>
              <w:bottom w:val="single" w:sz="4" w:space="0" w:color="auto"/>
              <w:right w:val="single" w:sz="4" w:space="0" w:color="auto"/>
            </w:tcBorders>
            <w:vAlign w:val="center"/>
          </w:tcPr>
          <w:p w:rsidR="006863A8" w:rsidRPr="002F1B24" w:rsidRDefault="006863A8" w:rsidP="002F1B24">
            <w:pPr>
              <w:spacing w:after="0" w:line="240" w:lineRule="auto"/>
              <w:rPr>
                <w:rFonts w:ascii="Times New Roman" w:hAnsi="Times New Roman"/>
                <w:b/>
                <w:bCs/>
                <w:sz w:val="32"/>
                <w:szCs w:val="32"/>
                <w:lang w:eastAsia="ru-RU"/>
              </w:rPr>
            </w:pPr>
          </w:p>
        </w:tc>
        <w:tc>
          <w:tcPr>
            <w:tcW w:w="1554" w:type="dxa"/>
            <w:tcBorders>
              <w:top w:val="single" w:sz="4" w:space="0" w:color="auto"/>
              <w:left w:val="single" w:sz="4" w:space="0" w:color="auto"/>
              <w:bottom w:val="single" w:sz="4" w:space="0" w:color="auto"/>
              <w:right w:val="single" w:sz="4" w:space="0" w:color="auto"/>
            </w:tcBorders>
            <w:shd w:val="clear" w:color="000000" w:fill="FFFFFF"/>
          </w:tcPr>
          <w:p w:rsidR="006863A8" w:rsidRPr="002F1B24" w:rsidRDefault="006863A8" w:rsidP="002F1B24">
            <w:pPr>
              <w:spacing w:after="0" w:line="240" w:lineRule="auto"/>
              <w:jc w:val="center"/>
              <w:rPr>
                <w:rFonts w:ascii="Times New Roman" w:hAnsi="Times New Roman"/>
                <w:b/>
                <w:bCs/>
                <w:sz w:val="20"/>
                <w:szCs w:val="20"/>
                <w:lang w:eastAsia="ru-RU"/>
              </w:rPr>
            </w:pPr>
            <w:r w:rsidRPr="002F1B24">
              <w:rPr>
                <w:rFonts w:ascii="Times New Roman" w:hAnsi="Times New Roman"/>
                <w:b/>
                <w:bCs/>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single" w:sz="4" w:space="0" w:color="auto"/>
              <w:bottom w:val="single" w:sz="4" w:space="0" w:color="auto"/>
              <w:right w:val="single" w:sz="4" w:space="0" w:color="auto"/>
            </w:tcBorders>
            <w:vAlign w:val="center"/>
          </w:tcPr>
          <w:p w:rsidR="006863A8" w:rsidRPr="002F1B24" w:rsidRDefault="006863A8"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229500,0</w:t>
            </w:r>
          </w:p>
        </w:tc>
        <w:tc>
          <w:tcPr>
            <w:tcW w:w="1300" w:type="dxa"/>
            <w:tcBorders>
              <w:top w:val="single" w:sz="4" w:space="0" w:color="auto"/>
              <w:left w:val="single" w:sz="4" w:space="0" w:color="auto"/>
              <w:bottom w:val="single" w:sz="4" w:space="0" w:color="auto"/>
              <w:right w:val="single" w:sz="4" w:space="0" w:color="auto"/>
            </w:tcBorders>
            <w:vAlign w:val="center"/>
          </w:tcPr>
          <w:p w:rsidR="006863A8" w:rsidRPr="002F1B24" w:rsidRDefault="006863A8"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309871,0</w:t>
            </w:r>
          </w:p>
        </w:tc>
        <w:tc>
          <w:tcPr>
            <w:tcW w:w="1340" w:type="dxa"/>
            <w:tcBorders>
              <w:top w:val="single" w:sz="4" w:space="0" w:color="auto"/>
              <w:left w:val="single" w:sz="4" w:space="0" w:color="auto"/>
              <w:bottom w:val="single" w:sz="4" w:space="0" w:color="auto"/>
              <w:right w:val="single" w:sz="4" w:space="0" w:color="auto"/>
            </w:tcBorders>
            <w:vAlign w:val="center"/>
          </w:tcPr>
          <w:p w:rsidR="006863A8" w:rsidRPr="002F1B24" w:rsidRDefault="006863A8"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325364,5</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tcPr>
          <w:p w:rsidR="006863A8" w:rsidRPr="002F1B24" w:rsidRDefault="006863A8" w:rsidP="002F1B24">
            <w:pPr>
              <w:spacing w:after="0" w:line="240" w:lineRule="auto"/>
              <w:rPr>
                <w:rFonts w:cs="Calibri"/>
                <w:lang w:eastAsia="ru-RU"/>
              </w:rPr>
            </w:pPr>
            <w:r w:rsidRPr="002F1B24">
              <w:rPr>
                <w:rFonts w:cs="Calibri"/>
                <w:lang w:eastAsia="ru-RU"/>
              </w:rPr>
              <w:t> </w:t>
            </w:r>
          </w:p>
        </w:tc>
      </w:tr>
      <w:tr w:rsidR="006863A8" w:rsidRPr="003E51E6" w:rsidTr="00491C88">
        <w:trPr>
          <w:trHeight w:val="75"/>
        </w:trPr>
        <w:tc>
          <w:tcPr>
            <w:tcW w:w="450" w:type="dxa"/>
            <w:tcBorders>
              <w:top w:val="single" w:sz="4" w:space="0" w:color="auto"/>
            </w:tcBorders>
            <w:shd w:val="clear" w:color="000000" w:fill="FFFFFF"/>
            <w:noWrap/>
            <w:vAlign w:val="center"/>
          </w:tcPr>
          <w:p w:rsidR="006863A8" w:rsidRPr="002F1B24" w:rsidRDefault="006863A8" w:rsidP="002F1B24">
            <w:pPr>
              <w:spacing w:after="0" w:line="240" w:lineRule="auto"/>
              <w:rPr>
                <w:rFonts w:cs="Calibri"/>
                <w:lang w:eastAsia="ru-RU"/>
              </w:rPr>
            </w:pPr>
            <w:r w:rsidRPr="002F1B24">
              <w:rPr>
                <w:rFonts w:cs="Calibri"/>
                <w:lang w:eastAsia="ru-RU"/>
              </w:rPr>
              <w:t> </w:t>
            </w:r>
          </w:p>
        </w:tc>
        <w:tc>
          <w:tcPr>
            <w:tcW w:w="1961" w:type="dxa"/>
            <w:tcBorders>
              <w:top w:val="single" w:sz="4" w:space="0" w:color="auto"/>
            </w:tcBorders>
            <w:vAlign w:val="bottom"/>
          </w:tcPr>
          <w:p w:rsidR="006863A8" w:rsidRPr="002F1B24" w:rsidRDefault="006863A8" w:rsidP="002F1B24">
            <w:pPr>
              <w:spacing w:after="0" w:line="240" w:lineRule="auto"/>
              <w:jc w:val="center"/>
              <w:rPr>
                <w:rFonts w:ascii="Times New Roman" w:hAnsi="Times New Roman"/>
                <w:lang w:eastAsia="ru-RU"/>
              </w:rPr>
            </w:pPr>
          </w:p>
        </w:tc>
        <w:tc>
          <w:tcPr>
            <w:tcW w:w="3260" w:type="dxa"/>
            <w:gridSpan w:val="2"/>
            <w:tcBorders>
              <w:top w:val="single" w:sz="4" w:space="0" w:color="auto"/>
            </w:tcBorders>
            <w:shd w:val="clear" w:color="000000" w:fill="FFFFFF"/>
            <w:vAlign w:val="bottom"/>
          </w:tcPr>
          <w:p w:rsidR="006863A8" w:rsidRPr="002F1B24" w:rsidRDefault="006863A8" w:rsidP="002F1B24">
            <w:pPr>
              <w:spacing w:after="0" w:line="240" w:lineRule="auto"/>
              <w:rPr>
                <w:rFonts w:ascii="Times New Roman" w:hAnsi="Times New Roman"/>
                <w:lang w:eastAsia="ru-RU"/>
              </w:rPr>
            </w:pPr>
            <w:r w:rsidRPr="002F1B24">
              <w:rPr>
                <w:rFonts w:ascii="Times New Roman" w:hAnsi="Times New Roman"/>
                <w:lang w:eastAsia="ru-RU"/>
              </w:rPr>
              <w:t> </w:t>
            </w:r>
          </w:p>
        </w:tc>
        <w:tc>
          <w:tcPr>
            <w:tcW w:w="1400" w:type="dxa"/>
            <w:tcBorders>
              <w:top w:val="single" w:sz="4" w:space="0" w:color="auto"/>
            </w:tcBorders>
            <w:vAlign w:val="center"/>
          </w:tcPr>
          <w:p w:rsidR="006863A8" w:rsidRPr="002F1B24" w:rsidRDefault="006863A8" w:rsidP="002F1B24">
            <w:pPr>
              <w:spacing w:after="0" w:line="240" w:lineRule="auto"/>
              <w:jc w:val="center"/>
              <w:rPr>
                <w:rFonts w:ascii="Times New Roman" w:hAnsi="Times New Roman"/>
                <w:lang w:eastAsia="ru-RU"/>
              </w:rPr>
            </w:pPr>
          </w:p>
        </w:tc>
        <w:tc>
          <w:tcPr>
            <w:tcW w:w="1500" w:type="dxa"/>
            <w:tcBorders>
              <w:top w:val="single" w:sz="4" w:space="0" w:color="auto"/>
            </w:tcBorders>
            <w:vAlign w:val="bottom"/>
          </w:tcPr>
          <w:p w:rsidR="006863A8" w:rsidRPr="002F1B24" w:rsidRDefault="006863A8" w:rsidP="002F1B24">
            <w:pPr>
              <w:spacing w:after="0" w:line="240" w:lineRule="auto"/>
              <w:jc w:val="center"/>
              <w:rPr>
                <w:rFonts w:ascii="Times New Roman" w:hAnsi="Times New Roman"/>
                <w:lang w:eastAsia="ru-RU"/>
              </w:rPr>
            </w:pPr>
          </w:p>
        </w:tc>
        <w:tc>
          <w:tcPr>
            <w:tcW w:w="1554" w:type="dxa"/>
            <w:tcBorders>
              <w:top w:val="single" w:sz="4" w:space="0" w:color="auto"/>
            </w:tcBorders>
            <w:shd w:val="clear" w:color="000000" w:fill="FFFFFF"/>
            <w:vAlign w:val="bottom"/>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191" w:type="dxa"/>
            <w:tcBorders>
              <w:top w:val="single" w:sz="4" w:space="0" w:color="auto"/>
            </w:tcBorders>
            <w:vAlign w:val="center"/>
          </w:tcPr>
          <w:p w:rsidR="006863A8" w:rsidRPr="002F1B24" w:rsidRDefault="006863A8" w:rsidP="002F1B24">
            <w:pPr>
              <w:spacing w:after="0" w:line="240" w:lineRule="auto"/>
              <w:jc w:val="center"/>
              <w:rPr>
                <w:rFonts w:ascii="Times New Roman" w:hAnsi="Times New Roman"/>
                <w:lang w:eastAsia="ru-RU"/>
              </w:rPr>
            </w:pPr>
          </w:p>
        </w:tc>
        <w:tc>
          <w:tcPr>
            <w:tcW w:w="1300" w:type="dxa"/>
            <w:tcBorders>
              <w:top w:val="single" w:sz="4" w:space="0" w:color="auto"/>
            </w:tcBorders>
            <w:vAlign w:val="center"/>
          </w:tcPr>
          <w:p w:rsidR="006863A8" w:rsidRPr="002F1B24" w:rsidRDefault="006863A8" w:rsidP="002F1B24">
            <w:pPr>
              <w:spacing w:after="0" w:line="240" w:lineRule="auto"/>
              <w:jc w:val="center"/>
              <w:rPr>
                <w:rFonts w:ascii="Times New Roman" w:hAnsi="Times New Roman"/>
                <w:lang w:eastAsia="ru-RU"/>
              </w:rPr>
            </w:pPr>
          </w:p>
        </w:tc>
        <w:tc>
          <w:tcPr>
            <w:tcW w:w="1340" w:type="dxa"/>
            <w:tcBorders>
              <w:top w:val="single" w:sz="4" w:space="0" w:color="auto"/>
            </w:tcBorders>
            <w:vAlign w:val="center"/>
          </w:tcPr>
          <w:p w:rsidR="006863A8" w:rsidRPr="002F1B24" w:rsidRDefault="006863A8" w:rsidP="002F1B24">
            <w:pPr>
              <w:spacing w:after="0" w:line="240" w:lineRule="auto"/>
              <w:jc w:val="center"/>
              <w:rPr>
                <w:rFonts w:ascii="Times New Roman" w:hAnsi="Times New Roman"/>
                <w:lang w:eastAsia="ru-RU"/>
              </w:rPr>
            </w:pPr>
          </w:p>
        </w:tc>
        <w:tc>
          <w:tcPr>
            <w:tcW w:w="1637" w:type="dxa"/>
            <w:tcBorders>
              <w:top w:val="single" w:sz="4" w:space="0" w:color="auto"/>
            </w:tcBorders>
            <w:shd w:val="clear" w:color="000000" w:fill="FFFFFF"/>
            <w:noWrap/>
          </w:tcPr>
          <w:p w:rsidR="006863A8" w:rsidRPr="002F1B24" w:rsidRDefault="006863A8" w:rsidP="002F1B24">
            <w:pPr>
              <w:spacing w:after="0" w:line="240" w:lineRule="auto"/>
              <w:rPr>
                <w:rFonts w:cs="Calibri"/>
                <w:lang w:eastAsia="ru-RU"/>
              </w:rPr>
            </w:pPr>
            <w:r w:rsidRPr="002F1B24">
              <w:rPr>
                <w:rFonts w:cs="Calibri"/>
                <w:lang w:eastAsia="ru-RU"/>
              </w:rPr>
              <w:t> </w:t>
            </w:r>
          </w:p>
        </w:tc>
      </w:tr>
      <w:tr w:rsidR="006863A8" w:rsidRPr="003E51E6" w:rsidTr="00491C88">
        <w:trPr>
          <w:trHeight w:val="645"/>
        </w:trPr>
        <w:tc>
          <w:tcPr>
            <w:tcW w:w="450" w:type="dxa"/>
            <w:vAlign w:val="bottom"/>
          </w:tcPr>
          <w:p w:rsidR="006863A8" w:rsidRPr="002F1B24" w:rsidRDefault="006863A8" w:rsidP="002F1B24">
            <w:pPr>
              <w:spacing w:after="0" w:line="240" w:lineRule="auto"/>
              <w:jc w:val="center"/>
              <w:rPr>
                <w:rFonts w:ascii="Times New Roman" w:hAnsi="Times New Roman"/>
                <w:b/>
                <w:bCs/>
                <w:sz w:val="24"/>
                <w:szCs w:val="24"/>
                <w:lang w:eastAsia="ru-RU"/>
              </w:rPr>
            </w:pPr>
          </w:p>
        </w:tc>
        <w:tc>
          <w:tcPr>
            <w:tcW w:w="15143" w:type="dxa"/>
            <w:gridSpan w:val="10"/>
            <w:vAlign w:val="bottom"/>
          </w:tcPr>
          <w:p w:rsidR="006863A8" w:rsidRPr="002F1B24" w:rsidRDefault="006863A8" w:rsidP="002F1B24">
            <w:pPr>
              <w:spacing w:after="0" w:line="240" w:lineRule="auto"/>
              <w:rPr>
                <w:rFonts w:ascii="Times New Roman" w:hAnsi="Times New Roman"/>
                <w:b/>
                <w:bCs/>
                <w:sz w:val="28"/>
                <w:szCs w:val="28"/>
                <w:lang w:eastAsia="ru-RU"/>
              </w:rPr>
            </w:pPr>
            <w:r w:rsidRPr="002F1B24">
              <w:rPr>
                <w:rFonts w:ascii="Times New Roman" w:hAnsi="Times New Roman"/>
                <w:b/>
                <w:bCs/>
                <w:sz w:val="28"/>
                <w:szCs w:val="28"/>
                <w:lang w:eastAsia="ru-RU"/>
              </w:rPr>
              <w:t xml:space="preserve">Секретар міської ради                                                                                                                    Юрій КУШНІР                                                             </w:t>
            </w:r>
          </w:p>
        </w:tc>
      </w:tr>
      <w:tr w:rsidR="006863A8" w:rsidRPr="003E51E6" w:rsidTr="00491C88">
        <w:trPr>
          <w:trHeight w:val="270"/>
        </w:trPr>
        <w:tc>
          <w:tcPr>
            <w:tcW w:w="450" w:type="dxa"/>
            <w:vAlign w:val="center"/>
          </w:tcPr>
          <w:p w:rsidR="006863A8" w:rsidRPr="002F1B24" w:rsidRDefault="006863A8" w:rsidP="002F1B24">
            <w:pPr>
              <w:spacing w:after="0" w:line="240" w:lineRule="auto"/>
              <w:jc w:val="center"/>
              <w:rPr>
                <w:rFonts w:ascii="Times New Roman" w:hAnsi="Times New Roman"/>
                <w:b/>
                <w:bCs/>
                <w:sz w:val="24"/>
                <w:szCs w:val="24"/>
                <w:lang w:eastAsia="ru-RU"/>
              </w:rPr>
            </w:pPr>
          </w:p>
        </w:tc>
        <w:tc>
          <w:tcPr>
            <w:tcW w:w="2528" w:type="dxa"/>
            <w:gridSpan w:val="2"/>
            <w:vAlign w:val="center"/>
          </w:tcPr>
          <w:p w:rsidR="006863A8" w:rsidRPr="002F1B24" w:rsidRDefault="006863A8" w:rsidP="002F1B24">
            <w:pPr>
              <w:spacing w:after="0" w:line="240" w:lineRule="auto"/>
              <w:jc w:val="center"/>
              <w:rPr>
                <w:rFonts w:ascii="Times New Roman" w:hAnsi="Times New Roman"/>
                <w:lang w:eastAsia="ru-RU"/>
              </w:rPr>
            </w:pPr>
          </w:p>
        </w:tc>
        <w:tc>
          <w:tcPr>
            <w:tcW w:w="2693" w:type="dxa"/>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400" w:type="dxa"/>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500" w:type="dxa"/>
            <w:vAlign w:val="center"/>
          </w:tcPr>
          <w:p w:rsidR="006863A8" w:rsidRPr="002F1B24" w:rsidRDefault="006863A8" w:rsidP="002F1B24">
            <w:pPr>
              <w:spacing w:after="0" w:line="240" w:lineRule="auto"/>
              <w:jc w:val="center"/>
              <w:rPr>
                <w:rFonts w:ascii="Times New Roman" w:hAnsi="Times New Roman"/>
                <w:lang w:eastAsia="ru-RU"/>
              </w:rPr>
            </w:pPr>
          </w:p>
        </w:tc>
        <w:tc>
          <w:tcPr>
            <w:tcW w:w="1554" w:type="dxa"/>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191" w:type="dxa"/>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300" w:type="dxa"/>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340" w:type="dxa"/>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637" w:type="dxa"/>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r>
      <w:tr w:rsidR="006863A8" w:rsidRPr="003E51E6" w:rsidTr="00491C88">
        <w:trPr>
          <w:trHeight w:val="660"/>
        </w:trPr>
        <w:tc>
          <w:tcPr>
            <w:tcW w:w="450" w:type="dxa"/>
            <w:vAlign w:val="center"/>
          </w:tcPr>
          <w:p w:rsidR="006863A8" w:rsidRPr="002F1B24" w:rsidRDefault="006863A8" w:rsidP="002F1B24">
            <w:pPr>
              <w:spacing w:after="0" w:line="240" w:lineRule="auto"/>
              <w:jc w:val="center"/>
              <w:rPr>
                <w:rFonts w:ascii="Times New Roman" w:hAnsi="Times New Roman"/>
                <w:b/>
                <w:bCs/>
                <w:sz w:val="24"/>
                <w:szCs w:val="24"/>
                <w:lang w:eastAsia="ru-RU"/>
              </w:rPr>
            </w:pPr>
          </w:p>
        </w:tc>
        <w:tc>
          <w:tcPr>
            <w:tcW w:w="2528" w:type="dxa"/>
            <w:gridSpan w:val="2"/>
            <w:vAlign w:val="center"/>
          </w:tcPr>
          <w:p w:rsidR="006863A8" w:rsidRPr="002F1B24" w:rsidRDefault="006863A8" w:rsidP="002F1B24">
            <w:pPr>
              <w:spacing w:after="0" w:line="240" w:lineRule="auto"/>
              <w:rPr>
                <w:rFonts w:ascii="Times New Roman" w:hAnsi="Times New Roman"/>
                <w:sz w:val="20"/>
                <w:szCs w:val="20"/>
                <w:lang w:val="uk-UA" w:eastAsia="ru-RU"/>
              </w:rPr>
            </w:pPr>
            <w:r w:rsidRPr="002F1B24">
              <w:rPr>
                <w:rFonts w:ascii="Times New Roman" w:hAnsi="Times New Roman"/>
                <w:sz w:val="24"/>
                <w:szCs w:val="20"/>
                <w:lang w:eastAsia="ru-RU"/>
              </w:rPr>
              <w:t>Вікторія У</w:t>
            </w:r>
            <w:r w:rsidRPr="002F1B24">
              <w:rPr>
                <w:rFonts w:ascii="Times New Roman" w:hAnsi="Times New Roman"/>
                <w:sz w:val="24"/>
                <w:szCs w:val="20"/>
                <w:lang w:val="uk-UA" w:eastAsia="ru-RU"/>
              </w:rPr>
              <w:t>рванцева</w:t>
            </w:r>
            <w:r>
              <w:rPr>
                <w:rFonts w:ascii="Times New Roman" w:hAnsi="Times New Roman"/>
                <w:sz w:val="24"/>
                <w:szCs w:val="20"/>
                <w:lang w:val="uk-UA" w:eastAsia="ru-RU"/>
              </w:rPr>
              <w:t>, 2-22-66</w:t>
            </w:r>
          </w:p>
        </w:tc>
        <w:tc>
          <w:tcPr>
            <w:tcW w:w="2693" w:type="dxa"/>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400" w:type="dxa"/>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500" w:type="dxa"/>
            <w:vAlign w:val="center"/>
          </w:tcPr>
          <w:p w:rsidR="006863A8" w:rsidRPr="002F1B24" w:rsidRDefault="006863A8" w:rsidP="002F1B24">
            <w:pPr>
              <w:spacing w:after="0" w:line="240" w:lineRule="auto"/>
              <w:jc w:val="center"/>
              <w:rPr>
                <w:rFonts w:ascii="Times New Roman" w:hAnsi="Times New Roman"/>
                <w:lang w:eastAsia="ru-RU"/>
              </w:rPr>
            </w:pPr>
          </w:p>
        </w:tc>
        <w:tc>
          <w:tcPr>
            <w:tcW w:w="1554" w:type="dxa"/>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191" w:type="dxa"/>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300" w:type="dxa"/>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340" w:type="dxa"/>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637" w:type="dxa"/>
            <w:shd w:val="clear" w:color="000000" w:fill="FFFFFF"/>
            <w:vAlign w:val="center"/>
          </w:tcPr>
          <w:p w:rsidR="006863A8" w:rsidRPr="002F1B24" w:rsidRDefault="006863A8"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r>
    </w:tbl>
    <w:p w:rsidR="006863A8" w:rsidRPr="002F1B24" w:rsidRDefault="006863A8"/>
    <w:sectPr w:rsidR="006863A8" w:rsidRPr="002F1B24" w:rsidSect="002F1B24">
      <w:pgSz w:w="16838" w:h="11906" w:orient="landscape"/>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B24"/>
    <w:rsid w:val="00061935"/>
    <w:rsid w:val="000A3961"/>
    <w:rsid w:val="000C5BB8"/>
    <w:rsid w:val="00102A7B"/>
    <w:rsid w:val="00153838"/>
    <w:rsid w:val="001E5522"/>
    <w:rsid w:val="00213B89"/>
    <w:rsid w:val="00297D60"/>
    <w:rsid w:val="002B601E"/>
    <w:rsid w:val="002C4DAC"/>
    <w:rsid w:val="002F1B24"/>
    <w:rsid w:val="003C6F9E"/>
    <w:rsid w:val="003E51E6"/>
    <w:rsid w:val="0041257A"/>
    <w:rsid w:val="00491C88"/>
    <w:rsid w:val="005C0972"/>
    <w:rsid w:val="006863A8"/>
    <w:rsid w:val="006F11AE"/>
    <w:rsid w:val="00725821"/>
    <w:rsid w:val="00842F9F"/>
    <w:rsid w:val="008E3D04"/>
    <w:rsid w:val="009D5E43"/>
    <w:rsid w:val="00B05D84"/>
    <w:rsid w:val="00B10506"/>
    <w:rsid w:val="00B57E76"/>
    <w:rsid w:val="00BE459E"/>
    <w:rsid w:val="00BF3929"/>
    <w:rsid w:val="00BF7B3C"/>
    <w:rsid w:val="00C60A5A"/>
    <w:rsid w:val="00CA3FBF"/>
    <w:rsid w:val="00CD2CF4"/>
    <w:rsid w:val="00CE2C22"/>
    <w:rsid w:val="00D4285A"/>
    <w:rsid w:val="00DE6B50"/>
    <w:rsid w:val="00EC300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35"/>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1650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9</Pages>
  <Words>9757</Words>
  <Characters>5563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cp:lastPrinted>2024-03-26T11:41:00Z</cp:lastPrinted>
  <dcterms:created xsi:type="dcterms:W3CDTF">2024-02-29T06:22:00Z</dcterms:created>
  <dcterms:modified xsi:type="dcterms:W3CDTF">2024-03-28T11:55:00Z</dcterms:modified>
</cp:coreProperties>
</file>