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3890"/>
      </w:tblGrid>
      <w:tr w:rsidR="00CE5714" w:rsidTr="00CE5714">
        <w:tc>
          <w:tcPr>
            <w:tcW w:w="4471" w:type="dxa"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3                                                                                  до рішення міської ради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</w:t>
            </w:r>
            <w:r w:rsidRPr="00CE571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18.10.2023</w:t>
            </w:r>
            <w:r w:rsidR="001D5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№______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2 </w:t>
            </w:r>
          </w:p>
        </w:tc>
      </w:tr>
      <w:tr w:rsidR="00CE5714" w:rsidTr="00CE5714">
        <w:tc>
          <w:tcPr>
            <w:tcW w:w="4471" w:type="dxa"/>
            <w:hideMark/>
          </w:tcPr>
          <w:p w:rsidR="00CE5714" w:rsidRDefault="001D5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E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Комплексної програми </w:t>
            </w:r>
            <w:r w:rsidR="00CE571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«Безпечна громада» на 2021-2023 роки</w:t>
            </w:r>
          </w:p>
        </w:tc>
      </w:tr>
    </w:tbl>
    <w:p w:rsidR="00CE5714" w:rsidRDefault="00CE5714" w:rsidP="00CE5714">
      <w:pPr>
        <w:pStyle w:val="2"/>
      </w:pPr>
    </w:p>
    <w:p w:rsidR="00CE5714" w:rsidRDefault="00CE5714" w:rsidP="00CE5714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Напрями діяльності та заходи </w:t>
      </w:r>
    </w:p>
    <w:p w:rsidR="00CE5714" w:rsidRDefault="00CE5714" w:rsidP="00CE5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CE5714" w:rsidRDefault="00CE5714" w:rsidP="00CE5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142"/>
        <w:gridCol w:w="3402"/>
        <w:gridCol w:w="1418"/>
        <w:gridCol w:w="2835"/>
        <w:gridCol w:w="1701"/>
        <w:gridCol w:w="1588"/>
        <w:gridCol w:w="2097"/>
      </w:tblGrid>
      <w:tr w:rsidR="00CE5714" w:rsidTr="005F45D9">
        <w:trPr>
          <w:trHeight w:val="1809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з/п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напряму діяльності (пріоритетні</w:t>
            </w:r>
          </w:p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E5714" w:rsidTr="005F45D9">
        <w:trPr>
          <w:trHeight w:val="236"/>
          <w:tblHeader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CE5714" w:rsidTr="005F45D9">
        <w:trPr>
          <w:trHeight w:val="236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місті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 ослаблення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півроку)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роботи правоохоронних органів</w:t>
            </w:r>
          </w:p>
        </w:tc>
      </w:tr>
      <w:tr w:rsidR="00CE5714" w:rsidTr="005F45D9">
        <w:tc>
          <w:tcPr>
            <w:tcW w:w="1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0,0 грн.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право-охоронних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причини і умови, що сприяють вчиненню правопорушень.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поінформова-ності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регіоні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1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0,0 грн.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RPr="005F45D9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неприйняття в суспільстві протиправних діянь, формування здорового способу життя,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CE5714" w:rsidRPr="005F45D9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Виготовлення відеороликів соціально-профілактичного спрямування щодо запобігання правопорушень та дорожньо-транспортного травматизму. Проведення лекцій у навчальних закладах, літніх оздоровчих таборах, дитячих будинках, інтернатах щодо запобігання правопорушень та дорожньо-транспортного травматизму.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 та зменшення дорожнього травматизму серед дітей та підлітків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для диспетчерської системи 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ради Харківської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- 15,0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обладнання для диспетчерської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модернізації та ремонту наявної системи відеоспостереження міста: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на бульварі Шевченка, біля магазину «Ювілейний» з оглядом на сквер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 зміна розташування камери  з м-ну 4, буд. 24 на перехрестя вул. Слобожанська та вул. Машинобудівників у напрямку дамби з пріоритетом фіксації автотранспорту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м-ну 4, буд. 41А «2» на опору з видом на вхід до магазину «АТБ» та проспект Перемоги – 1шт.;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заміна камер по вул. Гвардійська на виїзді з м. Лозова в напрямку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Катеринівка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камери з функцією розпізнавання номерних знаків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автотранс-портних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засобів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з перехрестя вул. Соборної та вул. Павлоградської  на пішохідний перехід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вул. Павлоградській поблизу головного входу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ТОВ «Лозівський ринок»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перехресті вул. Григорія Сковороди та вул. Соборної з можливістю фіксації перехожих на пішохідному переході через залізничні колії - 1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на перехресті пр-ту Перемоги та вул. Машинобудівників (біля маг. «Маяк») з можливістю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загального огляду на пішоходів та автотранспорт – 1шт.;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будівлі по вул. Соборна буд. 2  на перехрестя вул. Гвардійської та вул. Миру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з даху буд. 32 м-ну 4,  на буд. 36, м-ну 4 з оглядом в’їзду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вул. Машинобудівників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додаткових жорстких дисків для розширення часу запису інформації з камер - 9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відеореєстратора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заміни в Лозівському РВП ГУНП в Харківській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накопичувачів на жорстких магнітних дисках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3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ІР відеокамер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2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РОЕ адаптерів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5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РОЕ комутаторів на 4 порти – 2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заміна камери на перехресті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Перемоги та вул. Машинобудівників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 жорстких дисків для розширення пам’яті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відеореєстраторів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951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4011і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GS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RM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275,8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304,6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544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ремонт, монтаж, демонтаж відеокамер, налагоджувальні роботи  системи  відео реєстрації (за зазначеними адресами в п.3.5.)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15,8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75,2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фонд- 91,0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комплекту обладнання  для відеоспостереження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громадян: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вул. Ломоносова –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>б-р Шевченка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-  б-р Шевченка – вул. Молодіжна – 1 шт.;</w:t>
            </w:r>
          </w:p>
          <w:p w:rsidR="00CE5714" w:rsidRDefault="00CE571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- б-р Шевченка – </w:t>
            </w:r>
            <w:r>
              <w:rPr>
                <w:rFonts w:ascii="Times New Roman" w:hAnsi="Times New Roman" w:cs="Times New Roman"/>
                <w:lang w:val="uk-UA"/>
              </w:rPr>
              <w:t>Т-образне перехрестя з вул. Слобожанською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Домаська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дамба) - 2шт.; 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вул. Гвардійська – 3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Ломоносова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вул. Суворова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виїзд в напрямку смт. Близнюки – 3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Павлоградська – 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пішохідний перехід поблизу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підземного переходу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вул. Красна          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Свободи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Крилова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м-н 3, буд. 21Д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-вул. Дикого – 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перехресті вул. Леоніда Каденюка в смт.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Панютине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Лозова та об’їзної дороги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адміністративні будівлі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округів – 20 шт.;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автошляху Р-51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 з об’їзною дорогою навколо 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Лозова з боку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Новоіванівка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1шт,;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Шевченка та вул. Слобожанської, зупинка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Федора Супруна та вул. Слобожанської на 4 –му м-ні  між буд. 12 та 13 вздовж вул. Слобожанської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Моторного та вул. Слобожанської на 3-му м-ні, біля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автомийки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м-н 3, буд. 32 на повороті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Кооперативна на пішохідному переході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вул. Володимирської - 1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 пішохідному переході між ЗОШ №1 та будинком 19 на 5-му мікрорайоні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між будинками 43 та 33-А 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4-му мікрорайоні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,;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між будинками 37 та 38  на 3-му мікрорайоні – 1 шт.;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Ярослава Мудрого буд. 9 – 8 шт..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-вокзал ст. Лозова – ІР-камери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відеореєстратор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перехрестя вул. Харківська та автодороги Р-51, автодорога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                смт.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-перехрестя автодороги Р-51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Тихий, автодорога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-Лозова-Павлоград, с. 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 шт.</w:t>
            </w:r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-перехрестя вул. Центральна та автодороги Р-79 автодороги Лозова-Ізюм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с.Садове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-перехрестя вул. Олега Куцина та вул. Маріупольська м. Лозова – 1шт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1030,8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265,2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635,40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660,60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та поточний ремонт обладнання  для відеоспостереження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 (за зазначеними адресами в п.3.7.)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242,9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120,7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363,6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75,0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  обладнання  для резервного копіювання відеоспостереження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дії криміногенних факторів</w:t>
            </w:r>
          </w:p>
        </w:tc>
      </w:tr>
      <w:tr w:rsidR="00CE5714" w:rsidTr="005F45D9">
        <w:trPr>
          <w:trHeight w:val="703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 та технічне обслуговування системи відеоспостереження по програмі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«Безпечна громада»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368,0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396,2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491,2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1255,4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безперебійної роботи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E5714" w:rsidTr="005F45D9">
        <w:trPr>
          <w:trHeight w:val="274"/>
        </w:trPr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– 300 шт.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–1500,0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– 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11,5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11,5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–48,0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 - 26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10,0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області, з них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 шт.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«Житлова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управляюча компанія» Лозівської міської ради Харківської області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68,7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68,7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5,6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5,6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 - 2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5,6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систем відеоспостереження на об’єктах комунальної власності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 – 300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1200,0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 Лозівської міської ради Харківської області –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4,8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 - 26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міської ради Харківської області, з них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 шт.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«Житлова управляюча компанія» Лозівської міської ради Харківської області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15,0</w:t>
            </w:r>
          </w:p>
          <w:p w:rsidR="00CE5714" w:rsidRDefault="00CE5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1,4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1,4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 та технічне обслуговування системи відеоспостереження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300,0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безперебійної роботи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146,4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146,4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439,2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підприємство «Лозівське територіальне медичне об’єднання» Лозівської міської ради Харківської області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153,6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153,6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–  153,6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460,8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2021 –  14,4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–  14,4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43,2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- 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4,8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4,8  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 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–1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2,4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швидкого реагування  (тривожна кнопка)  для об’єктів комунальної власності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36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 системи швидкого реагування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й ослаблення дії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криміногенних факторів</w:t>
            </w: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 - 36 шт.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108,0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 та технічне обслуговування системи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швидкого реагування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182,0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546,0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безперебійної роботи системи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швидкого реагування</w:t>
            </w: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–18,0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26,8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80,4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щорічних міських змагань юних інспекторів руху, конкурсів малюнків, благодійних акцій для дітей - сиріт та дітей, позбавлених батьківського піклування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16,5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дорожньої дисципліни серед неповнолітніх</w:t>
            </w:r>
          </w:p>
        </w:tc>
      </w:tr>
      <w:tr w:rsidR="00CE5714" w:rsidTr="005F45D9"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(Лозівський навчально-виховний комплекс «загальноосвітній навчальний заклад – дошкільний навчальний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заклад № 8» Лозівської міської ради Харківської області (м. Лозова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буд. 43-а) та Лозівський будинок дитячої та юнацької творчості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(м. Лозова, м-н 5,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буд. 2))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470,5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569,2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1557,2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CE5714" w:rsidTr="005F45D9"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595,0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595,0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714" w:rsidTr="005F45D9">
        <w:tc>
          <w:tcPr>
            <w:tcW w:w="1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Разом по п.3:                                                                             11069,7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10265,1 тис. грн.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– 804,6 тис. грн.   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дорожніх знаків відповідно до схеми організації дорожнього руху, вимог поліції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ind w:left="-7" w:right="44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світлофорів на перехрестя вулиць: Миру-Танкістів, Франка – </w:t>
            </w:r>
          </w:p>
          <w:p w:rsidR="00CE5714" w:rsidRDefault="00CE5714">
            <w:pPr>
              <w:spacing w:after="0" w:line="240" w:lineRule="exact"/>
              <w:ind w:left="-7" w:right="44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Я.Мудрого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Миру-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О.Бричука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Павлоградська – Соборна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 засобів регулювання дорожнього руху (світлофори, знаки таблички, тощо)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Лозівської міської ТГ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2019-2021 роки»»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Поліпшення ситуації на дорогах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дорожніх (шляхопровід по бульвару Шевченка, "мала дамба") та пішохідних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-Павлоградська, вздовж проспекту Перемоги) огороджень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дорожніх та пішохідних огороджень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Style w:val="a3"/>
                <w:b w:val="0"/>
                <w:sz w:val="24"/>
                <w:szCs w:val="24"/>
              </w:rPr>
              <w:t>Облаштування</w:t>
            </w:r>
            <w:proofErr w:type="spellEnd"/>
            <w:r>
              <w:rPr>
                <w:rStyle w:val="st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4"/>
                <w:szCs w:val="24"/>
              </w:rPr>
              <w:t>з'їздів</w:t>
            </w:r>
            <w:proofErr w:type="spellEnd"/>
            <w:r>
              <w:rPr>
                <w:rStyle w:val="a3"/>
                <w:b w:val="0"/>
                <w:sz w:val="24"/>
                <w:szCs w:val="24"/>
              </w:rPr>
              <w:t xml:space="preserve"> </w:t>
            </w:r>
            <w:r>
              <w:rPr>
                <w:rStyle w:val="st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безперешкодного проїзду людей з обмеженими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Облаштування     засобів     примусового     зниження      швидкості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CE5714" w:rsidTr="005F45D9">
        <w:tc>
          <w:tcPr>
            <w:tcW w:w="1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Разом по п.4:                                                                                          0,0 грн.</w:t>
            </w:r>
          </w:p>
        </w:tc>
      </w:tr>
      <w:tr w:rsidR="00CE5714" w:rsidTr="005F45D9"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Забезпечення захисту територій від підтоплення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територій від підтоплення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поверхневого водовідведення       м. Лозова Харківської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захисту територій від підтоплення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15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Разом по п.5:                                                                                 0,0 грн.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організації оповіщення населення про загрозу  виникнення  надзвичайних ситуацій 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автоматизованої системи централізовано-го оповіщення Лозівської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ОМРСР та взаємодії з правоохоронними органами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80,0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460,0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620,0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CE5714" w:rsidRPr="005F45D9" w:rsidTr="005F45D9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Лозова,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бульвар Шевченка,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94,0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149,8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94,0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337,8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Приведення захисної споруди цивільного захисту до вимог Наказу МВС України від 09.07.2018 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Лозова,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48,0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48,0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Лозова,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127,5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873,0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940,5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Лозова,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373,0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360,0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13,0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1497,2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1497,2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114,2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114,2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«Лозівське територіальне медичне об’єднання»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150,0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150,0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захисних споруд цивільного захисту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технічної інвентаризації комплексу нежитлових будівель розташованого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Харківська область, м. Лозова, бульвар Шевченка, 1, з метою виділення в окремий об’єкт захисної споруди (протирадіаційне укриття)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78633, яка розташована в підвальному приміщенні нежитлової будівлі Літ. «А-2»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захисної споруди цивільного захисту до вимог розпорядження Кабінету Міністрів України від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26. 11.2008 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1473-р «Про підготовку та проведення у 2009-2015 роках технічної інвентаризації захисних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26.07.2018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№ 186 «Про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внесення змін до Інструкції про порядок проведення технічної інвентаризації об’єктів нерухомого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майна»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Удосконалення місцевої автоматизованої системи централізовано-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 оповіщення Лозівської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систем та засобів оповіщення для інформування населення (сирена та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блок керування сиреною)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2022 - 86,996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28,5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–115,496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Монтаж сирени та блоку керування сиреною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умов безперервної діяльності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джерел резервного живлення: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 Генератори – 10 шт.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2022 - 6165,0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6165,0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ефективності оперативного та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комплексного реагування на надзвичайні ситуації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транспортних перевезень для забезпечення потреб заходів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цивільного захисту Лозівської міської територіальної громади під час дії військового стану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(2022 – 15 перевезень;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40 перевезень)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Своєчасне постачання вантажів гуманітарного продовольчого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призначення та інших матеріальних цінностей з метою забезпечення життєдіяльності громадян в умовах воєнного стану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100,0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14" w:rsidRDefault="00CE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5714" w:rsidRPr="005F45D9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бутлів для води пластикових (10 літрів) у кількості 150 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5,25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5,25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ємностями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питної води Пунктів незламності Лозівської міської територіальної громади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15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Разом по п.6:                                                                            12 486,446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– 4 212,95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8 273,496 тис. грн.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протиепізоотичних заходів захисту населення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 з пероральної імунізації диких м’ясоїдних тварин та щеплення домашніх тварин проти сказу на території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територіальної громади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Придбання паливо-мастильних матеріалів для транспорту за допомогою якого здійснюватиметься пероральна вакцинація диких м’ясоїдних тварин та щеплення домашніх тварин проти сказу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Лозівська районна державна лікарня ветеринарної медицини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25,0</w:t>
            </w: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випадків захворювання на сказ серед мешканців Лозівської міської територіальної громади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15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Разом по п.7:                                                                        25,0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 – 25,0 тис.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Спеціальний фонд   – 0,0 тис.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CE5714" w:rsidTr="005F45D9">
        <w:trPr>
          <w:gridBefore w:val="1"/>
          <w:wBefore w:w="6" w:type="dxa"/>
        </w:trPr>
        <w:tc>
          <w:tcPr>
            <w:tcW w:w="15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сума по програмі:                                                                            23 581,15 тис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з них: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Загальний фонд       - 14 503,05 тис грн.</w:t>
            </w:r>
          </w:p>
          <w:p w:rsidR="00CE5714" w:rsidRDefault="00CE571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Спеціальний фонд   - 9 078,1 тис грн.</w:t>
            </w:r>
          </w:p>
        </w:tc>
      </w:tr>
    </w:tbl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ради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</w:t>
      </w:r>
      <w:r w:rsidR="001D5E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p w:rsidR="00CE5714" w:rsidRDefault="00CE5714" w:rsidP="00CE5714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5714" w:rsidRPr="001D5E5E" w:rsidRDefault="00CE5714" w:rsidP="00CE571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Володимир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>
        <w:rPr>
          <w:rFonts w:ascii="Times New Roman" w:hAnsi="Times New Roman" w:cs="Times New Roman"/>
          <w:sz w:val="24"/>
          <w:szCs w:val="24"/>
        </w:rPr>
        <w:t>нко</w:t>
      </w:r>
      <w:proofErr w:type="spellEnd"/>
      <w:r w:rsidR="001D5E5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F45D9">
        <w:rPr>
          <w:rFonts w:ascii="Times New Roman" w:hAnsi="Times New Roman" w:cs="Times New Roman"/>
          <w:sz w:val="24"/>
          <w:szCs w:val="24"/>
          <w:lang w:val="uk-UA"/>
        </w:rPr>
        <w:t xml:space="preserve"> 22705</w:t>
      </w:r>
      <w:bookmarkStart w:id="0" w:name="_GoBack"/>
      <w:bookmarkEnd w:id="0"/>
    </w:p>
    <w:p w:rsidR="00CE5714" w:rsidRDefault="00CE5714" w:rsidP="00CE5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4629" w:rsidRPr="00CE5714" w:rsidRDefault="000D462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D4629" w:rsidRPr="00CE5714" w:rsidSect="00CE571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29"/>
    <w:rsid w:val="000D4629"/>
    <w:rsid w:val="001D5E5E"/>
    <w:rsid w:val="005F45D9"/>
    <w:rsid w:val="00C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F8B1"/>
  <w15:chartTrackingRefBased/>
  <w15:docId w15:val="{FECF079B-FD1E-48DC-B6DE-8B283E6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14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5714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E5714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5714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E5714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styleId="a3">
    <w:name w:val="Emphasis"/>
    <w:uiPriority w:val="99"/>
    <w:qFormat/>
    <w:rsid w:val="00CE5714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msonormal0">
    <w:name w:val="msonormal"/>
    <w:basedOn w:val="a"/>
    <w:uiPriority w:val="99"/>
    <w:semiHidden/>
    <w:rsid w:val="00CE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57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571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CE57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5714"/>
    <w:rPr>
      <w:rFonts w:ascii="Calibri" w:eastAsia="Calibri" w:hAnsi="Calibri" w:cs="Calibri"/>
    </w:rPr>
  </w:style>
  <w:style w:type="paragraph" w:styleId="a9">
    <w:name w:val="Body Text"/>
    <w:basedOn w:val="a"/>
    <w:link w:val="11"/>
    <w:uiPriority w:val="99"/>
    <w:semiHidden/>
    <w:unhideWhenUsed/>
    <w:rsid w:val="00CE5714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CE571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CE5714"/>
    <w:rPr>
      <w:rFonts w:ascii="Times New Roman" w:hAnsi="Times New Roman" w:cs="Times New Roman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14"/>
    <w:rPr>
      <w:rFonts w:ascii="Times New Roman" w:eastAsia="Calibri" w:hAnsi="Times New Roman" w:cs="Times New Roman"/>
      <w:sz w:val="2"/>
      <w:szCs w:val="20"/>
    </w:rPr>
  </w:style>
  <w:style w:type="paragraph" w:styleId="ad">
    <w:name w:val="List Paragraph"/>
    <w:basedOn w:val="a"/>
    <w:uiPriority w:val="99"/>
    <w:qFormat/>
    <w:rsid w:val="00CE5714"/>
    <w:pPr>
      <w:ind w:left="720"/>
    </w:pPr>
  </w:style>
  <w:style w:type="character" w:customStyle="1" w:styleId="st1">
    <w:name w:val="st1"/>
    <w:uiPriority w:val="99"/>
    <w:rsid w:val="00CE5714"/>
  </w:style>
  <w:style w:type="character" w:customStyle="1" w:styleId="BodyTextChar">
    <w:name w:val="Body Text Char"/>
    <w:uiPriority w:val="99"/>
    <w:locked/>
    <w:rsid w:val="00CE5714"/>
    <w:rPr>
      <w:rFonts w:ascii="Times New Roman" w:hAnsi="Times New Roman" w:cs="Times New Roman" w:hint="default"/>
      <w:sz w:val="20"/>
      <w:shd w:val="clear" w:color="auto" w:fill="FFFFFF"/>
    </w:rPr>
  </w:style>
  <w:style w:type="character" w:customStyle="1" w:styleId="11">
    <w:name w:val="Основной текст Знак1"/>
    <w:link w:val="a9"/>
    <w:uiPriority w:val="99"/>
    <w:semiHidden/>
    <w:locked/>
    <w:rsid w:val="00CE5714"/>
    <w:rPr>
      <w:rFonts w:ascii="Calibri" w:eastAsia="Calibri" w:hAnsi="Calibri" w:cs="Times New Roman"/>
      <w:sz w:val="20"/>
      <w:szCs w:val="20"/>
      <w:shd w:val="clear" w:color="auto" w:fill="FFFFFF"/>
    </w:rPr>
  </w:style>
  <w:style w:type="table" w:styleId="ae">
    <w:name w:val="Table Grid"/>
    <w:basedOn w:val="a1"/>
    <w:uiPriority w:val="99"/>
    <w:rsid w:val="00CE5714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5404</Words>
  <Characters>30809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2023-10-10T07:08:00Z</dcterms:created>
  <dcterms:modified xsi:type="dcterms:W3CDTF">2023-10-10T09:57:00Z</dcterms:modified>
</cp:coreProperties>
</file>