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EB" w:rsidRDefault="00675FEB" w:rsidP="00675FEB">
      <w:pPr>
        <w:widowControl w:val="0"/>
        <w:autoSpaceDE w:val="0"/>
        <w:ind w:left="5664" w:firstLine="708"/>
      </w:pPr>
      <w:r>
        <w:rPr>
          <w:color w:val="000000"/>
          <w:sz w:val="28"/>
          <w:szCs w:val="28"/>
        </w:rPr>
        <w:t>ЗАТВЕРДЖЕНО</w:t>
      </w:r>
      <w:r w:rsidR="0028540F">
        <w:rPr>
          <w:color w:val="000000"/>
          <w:sz w:val="28"/>
          <w:szCs w:val="28"/>
        </w:rPr>
        <w:t>:</w:t>
      </w:r>
    </w:p>
    <w:p w:rsidR="00675FEB" w:rsidRDefault="00675FEB" w:rsidP="00675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0" w:right="-143"/>
        <w:rPr>
          <w:sz w:val="28"/>
          <w:szCs w:val="28"/>
        </w:rPr>
      </w:pPr>
      <w:r>
        <w:rPr>
          <w:sz w:val="28"/>
          <w:szCs w:val="28"/>
        </w:rPr>
        <w:t xml:space="preserve"> </w:t>
      </w:r>
      <w:r>
        <w:rPr>
          <w:sz w:val="28"/>
          <w:szCs w:val="28"/>
        </w:rPr>
        <w:tab/>
      </w:r>
      <w:r>
        <w:rPr>
          <w:sz w:val="28"/>
          <w:szCs w:val="28"/>
        </w:rPr>
        <w:tab/>
        <w:t>рішенням міської ради</w:t>
      </w:r>
    </w:p>
    <w:p w:rsidR="00675FEB" w:rsidRDefault="000E7B5B" w:rsidP="00675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0" w:right="-143"/>
        <w:rPr>
          <w:sz w:val="28"/>
          <w:szCs w:val="28"/>
        </w:rPr>
      </w:pPr>
      <w:r>
        <w:rPr>
          <w:sz w:val="28"/>
          <w:szCs w:val="28"/>
        </w:rPr>
        <w:tab/>
      </w:r>
      <w:r>
        <w:rPr>
          <w:sz w:val="28"/>
          <w:szCs w:val="28"/>
        </w:rPr>
        <w:tab/>
        <w:t xml:space="preserve">від  18.10.2023 </w:t>
      </w:r>
      <w:r w:rsidR="0028540F">
        <w:rPr>
          <w:sz w:val="28"/>
          <w:szCs w:val="28"/>
        </w:rPr>
        <w:t>№ 1527</w:t>
      </w:r>
    </w:p>
    <w:p w:rsidR="00675FEB" w:rsidRDefault="00675FEB" w:rsidP="00675FEB">
      <w:pPr>
        <w:widowControl w:val="0"/>
        <w:autoSpaceDE w:val="0"/>
        <w:jc w:val="right"/>
      </w:pPr>
    </w:p>
    <w:p w:rsidR="00675FEB" w:rsidRDefault="00675FEB" w:rsidP="00675FEB">
      <w:pPr>
        <w:widowControl w:val="0"/>
        <w:autoSpaceDE w:val="0"/>
        <w:jc w:val="both"/>
      </w:pPr>
    </w:p>
    <w:p w:rsidR="00675FEB" w:rsidRDefault="00675FEB" w:rsidP="00675FEB">
      <w:pPr>
        <w:widowControl w:val="0"/>
        <w:autoSpaceDE w:val="0"/>
        <w:jc w:val="both"/>
        <w:rPr>
          <w:sz w:val="28"/>
          <w:szCs w:val="28"/>
        </w:rPr>
      </w:pPr>
    </w:p>
    <w:p w:rsidR="00675FEB" w:rsidRDefault="00675FEB" w:rsidP="00675FEB">
      <w:pPr>
        <w:widowControl w:val="0"/>
        <w:autoSpaceDE w:val="0"/>
        <w:jc w:val="center"/>
        <w:rPr>
          <w:b/>
          <w:bCs/>
          <w:color w:val="000000"/>
          <w:sz w:val="28"/>
          <w:szCs w:val="28"/>
        </w:rPr>
      </w:pPr>
      <w:r>
        <w:rPr>
          <w:b/>
          <w:bCs/>
          <w:color w:val="000000"/>
          <w:sz w:val="28"/>
          <w:szCs w:val="28"/>
        </w:rPr>
        <w:t>Природоохоронна  програма</w:t>
      </w:r>
    </w:p>
    <w:p w:rsidR="00675FEB" w:rsidRDefault="00675FEB" w:rsidP="00675FEB">
      <w:pPr>
        <w:widowControl w:val="0"/>
        <w:autoSpaceDE w:val="0"/>
        <w:jc w:val="center"/>
        <w:rPr>
          <w:b/>
          <w:bCs/>
          <w:color w:val="000000"/>
          <w:sz w:val="28"/>
          <w:szCs w:val="28"/>
        </w:rPr>
      </w:pPr>
      <w:r>
        <w:rPr>
          <w:b/>
          <w:bCs/>
          <w:color w:val="000000"/>
          <w:sz w:val="28"/>
          <w:szCs w:val="28"/>
        </w:rPr>
        <w:t>щодо  покращення  екологічного  стану  Лозівської   міської</w:t>
      </w:r>
    </w:p>
    <w:p w:rsidR="00675FEB" w:rsidRDefault="00675FEB" w:rsidP="00675FEB">
      <w:pPr>
        <w:widowControl w:val="0"/>
        <w:autoSpaceDE w:val="0"/>
        <w:jc w:val="center"/>
        <w:rPr>
          <w:sz w:val="28"/>
          <w:szCs w:val="28"/>
        </w:rPr>
      </w:pPr>
      <w:r>
        <w:rPr>
          <w:b/>
          <w:bCs/>
          <w:color w:val="000000"/>
          <w:sz w:val="28"/>
          <w:szCs w:val="28"/>
        </w:rPr>
        <w:t xml:space="preserve">територіальної  громади  на  </w:t>
      </w:r>
      <w:r>
        <w:rPr>
          <w:b/>
          <w:sz w:val="28"/>
          <w:szCs w:val="28"/>
        </w:rPr>
        <w:t xml:space="preserve">2024-2026  </w:t>
      </w:r>
      <w:r>
        <w:rPr>
          <w:b/>
          <w:bCs/>
          <w:color w:val="000000"/>
          <w:sz w:val="28"/>
          <w:szCs w:val="28"/>
        </w:rPr>
        <w:t>роки</w:t>
      </w:r>
    </w:p>
    <w:p w:rsidR="00675FEB" w:rsidRDefault="00675FEB" w:rsidP="00675FEB">
      <w:pPr>
        <w:ind w:left="1287"/>
        <w:rPr>
          <w:b/>
          <w:sz w:val="28"/>
          <w:szCs w:val="28"/>
          <w:lang w:val="ru-RU"/>
        </w:rPr>
      </w:pPr>
    </w:p>
    <w:p w:rsidR="00675FEB" w:rsidRDefault="00675FEB" w:rsidP="00675FEB">
      <w:pPr>
        <w:ind w:left="1287"/>
        <w:rPr>
          <w:b/>
          <w:sz w:val="28"/>
          <w:szCs w:val="28"/>
          <w:lang w:val="ru-RU"/>
        </w:rPr>
      </w:pPr>
      <w:r>
        <w:rPr>
          <w:b/>
          <w:sz w:val="28"/>
          <w:szCs w:val="28"/>
        </w:rPr>
        <w:t xml:space="preserve">                   І.  </w:t>
      </w:r>
      <w:proofErr w:type="gramStart"/>
      <w:r>
        <w:rPr>
          <w:b/>
          <w:sz w:val="28"/>
          <w:szCs w:val="28"/>
          <w:lang w:val="ru-RU"/>
        </w:rPr>
        <w:t>ПАСПОРТ</w:t>
      </w:r>
      <w:r>
        <w:rPr>
          <w:b/>
          <w:sz w:val="28"/>
          <w:szCs w:val="28"/>
        </w:rPr>
        <w:t xml:space="preserve">  ПРОГРАМИ</w:t>
      </w:r>
      <w:proofErr w:type="gramEnd"/>
    </w:p>
    <w:p w:rsidR="00675FEB" w:rsidRDefault="00675FEB" w:rsidP="00675FEB">
      <w:pPr>
        <w:ind w:left="567"/>
        <w:rPr>
          <w:b/>
          <w:sz w:val="28"/>
          <w:szCs w:val="28"/>
          <w:lang w:val="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969"/>
        <w:gridCol w:w="5103"/>
      </w:tblGrid>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2.</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проєкту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widowControl w:val="0"/>
              <w:suppressAutoHyphens/>
              <w:autoSpaceDE w:val="0"/>
              <w:ind w:firstLine="317"/>
              <w:jc w:val="both"/>
              <w:rPr>
                <w:color w:val="000000"/>
              </w:rPr>
            </w:pPr>
            <w:r>
              <w:rPr>
                <w:color w:val="000000"/>
              </w:rPr>
              <w:t>Постанова Кабінету Міністрів України      № 1147 від 17.09.1996 року «Про затвердження переліку видів діяльності, що належать до природоохоронних заходів»;</w:t>
            </w:r>
          </w:p>
          <w:p w:rsidR="00675FEB" w:rsidRDefault="00675FEB">
            <w:pPr>
              <w:widowControl w:val="0"/>
              <w:suppressAutoHyphens/>
              <w:autoSpaceDE w:val="0"/>
              <w:ind w:firstLine="317"/>
              <w:jc w:val="both"/>
              <w:rPr>
                <w:color w:val="000000"/>
              </w:rPr>
            </w:pPr>
            <w:r>
              <w:rPr>
                <w:color w:val="000000"/>
              </w:rPr>
              <w:t>Постанова Кабінету Міністрів України      № 634 від 7.05.1998 року «Положення про Державний фонд охорони навколишнього природного середовища»;</w:t>
            </w:r>
          </w:p>
          <w:p w:rsidR="00675FEB" w:rsidRDefault="00675FEB">
            <w:pPr>
              <w:widowControl w:val="0"/>
              <w:suppressAutoHyphens/>
              <w:autoSpaceDE w:val="0"/>
              <w:ind w:firstLine="317"/>
              <w:jc w:val="both"/>
              <w:rPr>
                <w:color w:val="000000"/>
              </w:rPr>
            </w:pPr>
            <w:r>
              <w:rPr>
                <w:color w:val="000000"/>
              </w:rPr>
              <w:t>Закон України «Про відходи»;</w:t>
            </w:r>
          </w:p>
          <w:p w:rsidR="00675FEB" w:rsidRDefault="00675FEB">
            <w:pPr>
              <w:widowControl w:val="0"/>
              <w:suppressAutoHyphens/>
              <w:autoSpaceDE w:val="0"/>
              <w:ind w:firstLine="317"/>
              <w:jc w:val="both"/>
              <w:rPr>
                <w:color w:val="000000"/>
              </w:rPr>
            </w:pPr>
            <w:r>
              <w:rPr>
                <w:color w:val="000000"/>
              </w:rPr>
              <w:t>Інші нормативно-правові законодавчі акти по охороні природного середовища;</w:t>
            </w:r>
          </w:p>
          <w:p w:rsidR="00675FEB" w:rsidRDefault="00675FEB">
            <w:pPr>
              <w:widowControl w:val="0"/>
              <w:suppressAutoHyphens/>
              <w:autoSpaceDE w:val="0"/>
              <w:ind w:firstLine="317"/>
              <w:jc w:val="both"/>
              <w:rPr>
                <w:color w:val="000000"/>
                <w:sz w:val="28"/>
                <w:szCs w:val="28"/>
              </w:rPr>
            </w:pPr>
            <w:r>
              <w:rPr>
                <w:color w:val="000000"/>
              </w:rPr>
              <w:t>Правила благоустрою м. Лозова</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 xml:space="preserve">3. </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4.</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proofErr w:type="spellStart"/>
            <w:r>
              <w:t>Співрозробники</w:t>
            </w:r>
            <w:proofErr w:type="spellEnd"/>
            <w:r>
              <w:t xml:space="preserve">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 xml:space="preserve">                                           -</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5.</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 xml:space="preserve">Відповідальні виконавці програми </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6.</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Головний розпорядник бюджетних коштів</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Управління житлово-комунального господарства та будівництва Лозівської міської ради Харківської області</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7.</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Учасники програми</w:t>
            </w:r>
          </w:p>
        </w:tc>
        <w:tc>
          <w:tcPr>
            <w:tcW w:w="5103" w:type="dxa"/>
            <w:tcBorders>
              <w:top w:val="single" w:sz="4" w:space="0" w:color="auto"/>
              <w:left w:val="single" w:sz="4" w:space="0" w:color="auto"/>
              <w:bottom w:val="single" w:sz="4" w:space="0" w:color="auto"/>
              <w:right w:val="single" w:sz="4" w:space="0" w:color="auto"/>
            </w:tcBorders>
          </w:tcPr>
          <w:p w:rsidR="00675FEB" w:rsidRDefault="00675FEB">
            <w:pPr>
              <w:shd w:val="clear" w:color="auto" w:fill="FFFFFF"/>
              <w:spacing w:before="15"/>
              <w:jc w:val="both"/>
            </w:pP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8.</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Строк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2024-2026  роки</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9.</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Перелік бюджетів, які беруть участь у виконанні програми</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Бюджет міської територіальної громади, обласний,  державний  бюджети</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10.</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Загальний обсяг фінансових ресурсів, необхідних для реалізації програми , всього, тис. грн.</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rPr>
                <w:highlight w:val="yellow"/>
              </w:rPr>
            </w:pPr>
            <w:r>
              <w:t>4560,00</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10.1.</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Кошти міського бюджету, тис. грн.</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rPr>
                <w:highlight w:val="yellow"/>
              </w:rPr>
            </w:pPr>
            <w:r>
              <w:t>4560,00</w:t>
            </w:r>
          </w:p>
        </w:tc>
      </w:tr>
      <w:tr w:rsidR="00675FEB" w:rsidTr="00675FEB">
        <w:tc>
          <w:tcPr>
            <w:tcW w:w="710"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10.2.</w:t>
            </w:r>
          </w:p>
        </w:tc>
        <w:tc>
          <w:tcPr>
            <w:tcW w:w="3969" w:type="dxa"/>
            <w:tcBorders>
              <w:top w:val="single" w:sz="4" w:space="0" w:color="auto"/>
              <w:left w:val="single" w:sz="4" w:space="0" w:color="auto"/>
              <w:bottom w:val="single" w:sz="4" w:space="0" w:color="auto"/>
              <w:right w:val="single" w:sz="4" w:space="0" w:color="auto"/>
            </w:tcBorders>
            <w:hideMark/>
          </w:tcPr>
          <w:p w:rsidR="00675FEB" w:rsidRDefault="00675FEB">
            <w:pPr>
              <w:jc w:val="both"/>
            </w:pPr>
            <w:r>
              <w:t>Кошти інших джерел</w:t>
            </w:r>
          </w:p>
        </w:tc>
        <w:tc>
          <w:tcPr>
            <w:tcW w:w="5103" w:type="dxa"/>
            <w:tcBorders>
              <w:top w:val="single" w:sz="4" w:space="0" w:color="auto"/>
              <w:left w:val="single" w:sz="4" w:space="0" w:color="auto"/>
              <w:bottom w:val="single" w:sz="4" w:space="0" w:color="auto"/>
              <w:right w:val="single" w:sz="4" w:space="0" w:color="auto"/>
            </w:tcBorders>
            <w:hideMark/>
          </w:tcPr>
          <w:p w:rsidR="00675FEB" w:rsidRDefault="00675FEB">
            <w:pPr>
              <w:shd w:val="clear" w:color="auto" w:fill="FFFFFF"/>
              <w:spacing w:before="15"/>
              <w:jc w:val="both"/>
            </w:pPr>
            <w:r>
              <w:t>-</w:t>
            </w:r>
          </w:p>
        </w:tc>
      </w:tr>
    </w:tbl>
    <w:p w:rsidR="00675FEB" w:rsidRDefault="00675FEB" w:rsidP="00675FEB">
      <w:pPr>
        <w:jc w:val="both"/>
        <w:rPr>
          <w:b/>
          <w:sz w:val="28"/>
          <w:szCs w:val="28"/>
        </w:rPr>
      </w:pPr>
    </w:p>
    <w:p w:rsidR="00675FEB" w:rsidRDefault="00675FEB" w:rsidP="00675FEB">
      <w:pPr>
        <w:ind w:firstLine="567"/>
        <w:jc w:val="both"/>
        <w:rPr>
          <w:b/>
          <w:sz w:val="28"/>
          <w:szCs w:val="28"/>
        </w:rPr>
      </w:pPr>
    </w:p>
    <w:p w:rsidR="00675FEB" w:rsidRDefault="00675FEB" w:rsidP="00675FEB">
      <w:pPr>
        <w:ind w:firstLine="567"/>
        <w:jc w:val="both"/>
        <w:rPr>
          <w:b/>
          <w:sz w:val="28"/>
          <w:szCs w:val="28"/>
        </w:rPr>
      </w:pPr>
    </w:p>
    <w:p w:rsidR="00675FEB" w:rsidRDefault="00675FEB" w:rsidP="00675FEB">
      <w:pPr>
        <w:widowControl w:val="0"/>
        <w:autoSpaceDE w:val="0"/>
        <w:jc w:val="both"/>
      </w:pPr>
    </w:p>
    <w:p w:rsidR="00675FEB" w:rsidRDefault="00675FEB" w:rsidP="00675FEB">
      <w:pPr>
        <w:ind w:firstLine="567"/>
        <w:jc w:val="center"/>
        <w:rPr>
          <w:b/>
          <w:sz w:val="28"/>
          <w:szCs w:val="28"/>
        </w:rPr>
      </w:pPr>
    </w:p>
    <w:p w:rsidR="00675FEB" w:rsidRDefault="00675FEB" w:rsidP="00675FEB">
      <w:pPr>
        <w:ind w:firstLine="567"/>
        <w:jc w:val="center"/>
        <w:rPr>
          <w:b/>
          <w:sz w:val="28"/>
          <w:szCs w:val="28"/>
        </w:rPr>
      </w:pPr>
    </w:p>
    <w:p w:rsidR="00675FEB" w:rsidRDefault="000E7B5B" w:rsidP="00675FEB">
      <w:pPr>
        <w:ind w:firstLine="567"/>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75FEB" w:rsidRDefault="00675FEB" w:rsidP="00675FEB">
      <w:pPr>
        <w:ind w:firstLine="567"/>
        <w:jc w:val="center"/>
        <w:rPr>
          <w:b/>
          <w:sz w:val="28"/>
          <w:szCs w:val="28"/>
        </w:rPr>
      </w:pPr>
    </w:p>
    <w:p w:rsidR="00675FEB" w:rsidRDefault="00675FEB" w:rsidP="00675FEB">
      <w:pPr>
        <w:ind w:firstLine="567"/>
        <w:jc w:val="center"/>
        <w:rPr>
          <w:b/>
          <w:sz w:val="28"/>
          <w:szCs w:val="28"/>
        </w:rPr>
      </w:pPr>
      <w:r>
        <w:rPr>
          <w:b/>
          <w:sz w:val="28"/>
          <w:szCs w:val="28"/>
        </w:rPr>
        <w:t>ІІ. ЗАГАЛЬНІ  ПОЛОЖЕННЯ</w:t>
      </w:r>
    </w:p>
    <w:p w:rsidR="00675FEB" w:rsidRDefault="00675FEB" w:rsidP="00675FEB">
      <w:pPr>
        <w:ind w:firstLine="540"/>
        <w:jc w:val="both"/>
        <w:rPr>
          <w:sz w:val="28"/>
          <w:szCs w:val="28"/>
        </w:rPr>
      </w:pPr>
    </w:p>
    <w:p w:rsidR="00675FEB" w:rsidRDefault="00675FEB" w:rsidP="00675FEB">
      <w:pPr>
        <w:ind w:firstLine="540"/>
        <w:jc w:val="both"/>
        <w:rPr>
          <w:sz w:val="28"/>
          <w:szCs w:val="28"/>
        </w:rPr>
      </w:pPr>
      <w:r>
        <w:rPr>
          <w:color w:val="000000"/>
          <w:sz w:val="28"/>
          <w:szCs w:val="28"/>
        </w:rPr>
        <w:t xml:space="preserve">Природоохоронна програма щодо покращення екологічного стану Лозівської міської територіальної громади </w:t>
      </w:r>
      <w:r>
        <w:rPr>
          <w:sz w:val="28"/>
          <w:szCs w:val="28"/>
        </w:rPr>
        <w:t>на 2024-2026 роки</w:t>
      </w:r>
      <w:r>
        <w:rPr>
          <w:color w:val="000000"/>
          <w:sz w:val="28"/>
          <w:szCs w:val="28"/>
        </w:rPr>
        <w:t xml:space="preserve"> спрямована на поліпшення санітарно-екологічного стану громади, охорону водних ресурсів, атмосферного повітря, раціонального використання і зберігання промислових та побутових відходів, охорону земельних ресурсів та забезпечення здорових умов проживання населення. </w:t>
      </w:r>
      <w:r>
        <w:rPr>
          <w:sz w:val="28"/>
          <w:szCs w:val="28"/>
        </w:rPr>
        <w:t>За змістом і формою Програма реалізує комплексний, системний підхід до формування та реалізації  екологічної політики як складової сталого розвитку громади.</w:t>
      </w:r>
    </w:p>
    <w:p w:rsidR="00675FEB" w:rsidRDefault="00675FEB" w:rsidP="00675FEB">
      <w:pPr>
        <w:ind w:firstLine="540"/>
        <w:jc w:val="both"/>
        <w:rPr>
          <w:sz w:val="28"/>
          <w:szCs w:val="28"/>
        </w:rPr>
      </w:pPr>
      <w:r>
        <w:rPr>
          <w:sz w:val="28"/>
          <w:szCs w:val="28"/>
        </w:rPr>
        <w:t xml:space="preserve">Сталий розвиток – одна з найважливіших проблем у сфері охорони природного довкілля, збереження </w:t>
      </w:r>
      <w:proofErr w:type="spellStart"/>
      <w:r>
        <w:rPr>
          <w:sz w:val="28"/>
          <w:szCs w:val="28"/>
        </w:rPr>
        <w:t>біотехнічного</w:t>
      </w:r>
      <w:proofErr w:type="spellEnd"/>
      <w:r>
        <w:rPr>
          <w:sz w:val="28"/>
          <w:szCs w:val="28"/>
        </w:rPr>
        <w:t xml:space="preserve"> різноманіття й раціонального природокористування, сталий розвиток – це складний соціально-економічний процес, кінцевим наслідком якого є забезпечення високої якості довкілля.</w:t>
      </w:r>
    </w:p>
    <w:p w:rsidR="00675FEB" w:rsidRDefault="00675FEB" w:rsidP="00675FEB">
      <w:pPr>
        <w:ind w:firstLine="540"/>
        <w:jc w:val="both"/>
        <w:rPr>
          <w:sz w:val="28"/>
          <w:szCs w:val="28"/>
        </w:rPr>
      </w:pPr>
      <w:r>
        <w:rPr>
          <w:sz w:val="28"/>
          <w:szCs w:val="28"/>
        </w:rPr>
        <w:t>Охорона навколишнього природного середовища, раціональне використання природних ресурсів, забезпечення екологічної безпеки в життєдіяльності людини – невід'ємна умова сталого економічного і соціального розвитку.</w:t>
      </w:r>
    </w:p>
    <w:p w:rsidR="00675FEB" w:rsidRDefault="00675FEB" w:rsidP="00675FEB">
      <w:pPr>
        <w:ind w:firstLine="540"/>
        <w:jc w:val="both"/>
        <w:rPr>
          <w:sz w:val="28"/>
          <w:szCs w:val="28"/>
        </w:rPr>
      </w:pPr>
      <w:r>
        <w:rPr>
          <w:sz w:val="28"/>
          <w:szCs w:val="28"/>
        </w:rPr>
        <w:t>З цією метою міська територіальна громада здійснює на своїй території екологічну політику, спрямовану на захист життя і здоров'я населення від негативного впливу забрудненого навколишнього природного середовища,  охорону, раціональне використання і відтворення природних ресурсів.</w:t>
      </w:r>
    </w:p>
    <w:p w:rsidR="00675FEB" w:rsidRDefault="00675FEB" w:rsidP="00675FEB">
      <w:pPr>
        <w:ind w:firstLine="540"/>
        <w:jc w:val="both"/>
        <w:rPr>
          <w:sz w:val="28"/>
          <w:szCs w:val="28"/>
        </w:rPr>
      </w:pPr>
      <w:r>
        <w:rPr>
          <w:sz w:val="28"/>
          <w:szCs w:val="28"/>
        </w:rPr>
        <w:t>Впровадження запропонованих Програмою заходів має позитивно позначитися на здоров’ї населення міської територіальної громади, екологічному стані всіх її природних комплексів та об’єктів. Ефективне виконання покладених на Програму завдань можливе лише за умови оперативного контролю та,  за його результатами,  коригування природоохоронних заходів з боку органів місцевого самоврядування, урахування пропозицій розробників, відповідальних виконавців, зацікавленої громадськості та інших суб’єктів еколого-управлінського процесу під час впровадження Програми.</w:t>
      </w:r>
    </w:p>
    <w:p w:rsidR="00675FEB" w:rsidRDefault="00675FEB" w:rsidP="00675FEB">
      <w:pPr>
        <w:widowControl w:val="0"/>
        <w:autoSpaceDE w:val="0"/>
        <w:jc w:val="both"/>
        <w:rPr>
          <w:color w:val="000000"/>
          <w:sz w:val="28"/>
          <w:szCs w:val="28"/>
        </w:rPr>
      </w:pPr>
    </w:p>
    <w:p w:rsidR="00675FEB" w:rsidRDefault="00675FEB" w:rsidP="00675FEB">
      <w:pPr>
        <w:widowControl w:val="0"/>
        <w:autoSpaceDE w:val="0"/>
        <w:jc w:val="both"/>
        <w:rPr>
          <w:color w:val="000000"/>
          <w:sz w:val="28"/>
          <w:szCs w:val="28"/>
          <w:u w:val="single"/>
        </w:rPr>
      </w:pPr>
      <w:r>
        <w:rPr>
          <w:color w:val="000000"/>
          <w:sz w:val="28"/>
          <w:szCs w:val="28"/>
          <w:u w:val="single"/>
        </w:rPr>
        <w:t>Розроблення Програми обумовлено:</w:t>
      </w:r>
    </w:p>
    <w:p w:rsidR="00675FEB" w:rsidRDefault="00675FEB" w:rsidP="00675FEB">
      <w:pPr>
        <w:widowControl w:val="0"/>
        <w:autoSpaceDE w:val="0"/>
        <w:jc w:val="both"/>
        <w:rPr>
          <w:color w:val="000000"/>
          <w:sz w:val="28"/>
          <w:szCs w:val="28"/>
        </w:rPr>
      </w:pPr>
      <w:r>
        <w:rPr>
          <w:color w:val="000000"/>
          <w:sz w:val="28"/>
          <w:szCs w:val="28"/>
        </w:rPr>
        <w:t>- вирішенням проблем з екологічних питань;</w:t>
      </w:r>
    </w:p>
    <w:p w:rsidR="00675FEB" w:rsidRDefault="00675FEB" w:rsidP="00675FEB">
      <w:pPr>
        <w:widowControl w:val="0"/>
        <w:autoSpaceDE w:val="0"/>
        <w:jc w:val="both"/>
        <w:rPr>
          <w:color w:val="000000"/>
          <w:sz w:val="28"/>
          <w:szCs w:val="28"/>
        </w:rPr>
      </w:pPr>
      <w:r>
        <w:rPr>
          <w:color w:val="000000"/>
          <w:sz w:val="28"/>
          <w:szCs w:val="28"/>
        </w:rPr>
        <w:t>- зменшенням негативного впливу відходів на природне середовище;</w:t>
      </w:r>
    </w:p>
    <w:p w:rsidR="00675FEB" w:rsidRDefault="00675FEB" w:rsidP="00675FEB">
      <w:pPr>
        <w:widowControl w:val="0"/>
        <w:autoSpaceDE w:val="0"/>
        <w:jc w:val="both"/>
        <w:rPr>
          <w:color w:val="000000"/>
          <w:sz w:val="28"/>
          <w:szCs w:val="28"/>
        </w:rPr>
      </w:pPr>
      <w:r>
        <w:rPr>
          <w:color w:val="000000"/>
          <w:sz w:val="28"/>
          <w:szCs w:val="28"/>
        </w:rPr>
        <w:t>- прагненням до максимального очищення території громади від забруднень;</w:t>
      </w:r>
    </w:p>
    <w:p w:rsidR="00675FEB" w:rsidRDefault="00675FEB" w:rsidP="00675FEB">
      <w:pPr>
        <w:widowControl w:val="0"/>
        <w:autoSpaceDE w:val="0"/>
        <w:jc w:val="both"/>
        <w:rPr>
          <w:color w:val="000000"/>
          <w:sz w:val="28"/>
          <w:szCs w:val="28"/>
        </w:rPr>
      </w:pPr>
      <w:r>
        <w:rPr>
          <w:color w:val="000000"/>
          <w:sz w:val="28"/>
          <w:szCs w:val="28"/>
        </w:rPr>
        <w:t>- максимальним виконанням екологічних проблем.</w:t>
      </w:r>
    </w:p>
    <w:p w:rsidR="00675FEB" w:rsidRDefault="00675FEB" w:rsidP="00675FEB">
      <w:pPr>
        <w:autoSpaceDE w:val="0"/>
        <w:autoSpaceDN w:val="0"/>
        <w:adjustRightInd w:val="0"/>
        <w:jc w:val="both"/>
        <w:rPr>
          <w:color w:val="000000"/>
          <w:sz w:val="28"/>
          <w:szCs w:val="28"/>
        </w:rPr>
      </w:pPr>
      <w:r>
        <w:rPr>
          <w:sz w:val="28"/>
          <w:szCs w:val="28"/>
        </w:rPr>
        <w:t xml:space="preserve"> </w:t>
      </w:r>
    </w:p>
    <w:p w:rsidR="00675FEB" w:rsidRDefault="00675FEB" w:rsidP="00675FEB">
      <w:pPr>
        <w:ind w:firstLine="567"/>
        <w:jc w:val="center"/>
        <w:rPr>
          <w:b/>
          <w:sz w:val="28"/>
          <w:szCs w:val="28"/>
        </w:rPr>
      </w:pPr>
      <w:r>
        <w:rPr>
          <w:b/>
          <w:sz w:val="28"/>
          <w:szCs w:val="28"/>
        </w:rPr>
        <w:t>Ш. МЕТА  ПРОГРАМИ</w:t>
      </w:r>
    </w:p>
    <w:p w:rsidR="00675FEB" w:rsidRDefault="00675FEB" w:rsidP="00675FEB">
      <w:pPr>
        <w:ind w:firstLine="540"/>
        <w:jc w:val="both"/>
        <w:rPr>
          <w:color w:val="000000"/>
          <w:sz w:val="28"/>
          <w:szCs w:val="28"/>
        </w:rPr>
      </w:pPr>
      <w:r>
        <w:rPr>
          <w:color w:val="000000"/>
          <w:sz w:val="28"/>
          <w:szCs w:val="28"/>
        </w:rPr>
        <w:t xml:space="preserve">Основна мета Програми – </w:t>
      </w:r>
      <w:r>
        <w:rPr>
          <w:sz w:val="28"/>
          <w:szCs w:val="28"/>
        </w:rPr>
        <w:t xml:space="preserve">проведення ефективної і цілеспрямованої роботи з питань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w:t>
      </w:r>
      <w:r>
        <w:rPr>
          <w:color w:val="000000"/>
          <w:sz w:val="28"/>
          <w:szCs w:val="28"/>
        </w:rPr>
        <w:t>визначення першочергових екологічних питань та шляхи їх вирішення для покращення екологічного стану міської територіальної громади.</w:t>
      </w:r>
    </w:p>
    <w:p w:rsidR="00675FEB" w:rsidRDefault="00675FEB" w:rsidP="00675FEB">
      <w:pPr>
        <w:ind w:firstLine="540"/>
        <w:jc w:val="both"/>
        <w:rPr>
          <w:color w:val="000000"/>
          <w:sz w:val="28"/>
          <w:szCs w:val="28"/>
        </w:rPr>
      </w:pPr>
    </w:p>
    <w:p w:rsidR="00675FEB" w:rsidRDefault="00675FEB" w:rsidP="00675FEB">
      <w:pPr>
        <w:ind w:firstLine="540"/>
        <w:jc w:val="both"/>
        <w:rPr>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w:t>
      </w:r>
    </w:p>
    <w:p w:rsidR="00675FEB" w:rsidRDefault="00675FEB" w:rsidP="00675FEB">
      <w:pPr>
        <w:ind w:firstLine="540"/>
        <w:jc w:val="both"/>
        <w:rPr>
          <w:color w:val="000000"/>
          <w:sz w:val="28"/>
          <w:szCs w:val="28"/>
        </w:rPr>
      </w:pPr>
      <w:r>
        <w:rPr>
          <w:color w:val="000000"/>
          <w:sz w:val="28"/>
          <w:szCs w:val="28"/>
        </w:rPr>
        <w:lastRenderedPageBreak/>
        <w:t xml:space="preserve">Для досягнення цієї мети необхідне вирішення завдань щодо покращення санітарно-екологічного стану міської територіальної громади, охорона водних ресурсів, атмосферного повітря, раціонального використання і зберігання промислових та побутових відходів, охорона земельних ресурсів, </w:t>
      </w:r>
      <w:r>
        <w:rPr>
          <w:sz w:val="28"/>
          <w:szCs w:val="28"/>
        </w:rPr>
        <w:t xml:space="preserve">ефективне використання наявних природних ресурсів, проведення постійної роботи з їхнього збереження (захисту від негативного впливу факторів антропогенного навантаження), розроблення і реалізація заходів, спрямованих на постійне поліпшення якості навколишнього природного середовища, а також </w:t>
      </w:r>
      <w:r>
        <w:rPr>
          <w:color w:val="000000"/>
          <w:sz w:val="28"/>
          <w:szCs w:val="28"/>
        </w:rPr>
        <w:t>досягнення узгодженості між економічним, соціальним та екологічним аспектами розвитку територіальної громади.</w:t>
      </w:r>
    </w:p>
    <w:p w:rsidR="00675FEB" w:rsidRDefault="00675FEB" w:rsidP="00675FEB">
      <w:pPr>
        <w:ind w:firstLine="540"/>
        <w:jc w:val="both"/>
        <w:rPr>
          <w:sz w:val="28"/>
          <w:szCs w:val="28"/>
        </w:rPr>
      </w:pPr>
      <w:r>
        <w:rPr>
          <w:sz w:val="28"/>
          <w:szCs w:val="28"/>
        </w:rPr>
        <w:t>Програма покликана визначити стратегічні напрямки для покращення екологічної ситуації довкілля та розробити підходи і механізми розв'язання екологічних проблем територіальної громади.</w:t>
      </w:r>
    </w:p>
    <w:p w:rsidR="00675FEB" w:rsidRDefault="00675FEB" w:rsidP="00675FEB">
      <w:pPr>
        <w:ind w:firstLine="567"/>
        <w:jc w:val="center"/>
        <w:rPr>
          <w:b/>
          <w:sz w:val="28"/>
          <w:szCs w:val="28"/>
        </w:rPr>
      </w:pPr>
    </w:p>
    <w:p w:rsidR="00675FEB" w:rsidRDefault="00675FEB" w:rsidP="00675FEB">
      <w:pPr>
        <w:ind w:firstLine="567"/>
        <w:jc w:val="center"/>
        <w:rPr>
          <w:b/>
          <w:sz w:val="28"/>
          <w:szCs w:val="28"/>
        </w:rPr>
      </w:pPr>
      <w:r>
        <w:rPr>
          <w:b/>
          <w:sz w:val="28"/>
          <w:szCs w:val="28"/>
          <w:lang w:val="en-US"/>
        </w:rPr>
        <w:t>IV</w:t>
      </w:r>
      <w:r>
        <w:rPr>
          <w:b/>
          <w:sz w:val="28"/>
          <w:szCs w:val="28"/>
        </w:rPr>
        <w:t xml:space="preserve">. </w:t>
      </w:r>
      <w:proofErr w:type="gramStart"/>
      <w:r>
        <w:rPr>
          <w:b/>
          <w:sz w:val="28"/>
          <w:szCs w:val="28"/>
        </w:rPr>
        <w:t>ФІНАНСОВЕ  ЗАБЕЗПЕЧЕННЯ</w:t>
      </w:r>
      <w:proofErr w:type="gramEnd"/>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Впровадження програми спрямоване на зниження й ліквідацію негатив</w:t>
      </w:r>
      <w:r>
        <w:rPr>
          <w:sz w:val="28"/>
          <w:szCs w:val="28"/>
          <w:shd w:val="clear" w:color="auto" w:fill="FFFFFF"/>
        </w:rPr>
        <w:softHyphen/>
        <w:t xml:space="preserve">ного антропогенного впливу на навколишнє середовище, збереження, поліпшення і раціональне використання природно-ресурсного потенціалу територіальної громади, а саме: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1) будівництво та експлуатація очис</w:t>
      </w:r>
      <w:r>
        <w:rPr>
          <w:sz w:val="28"/>
          <w:szCs w:val="28"/>
          <w:shd w:val="clear" w:color="auto" w:fill="FFFFFF"/>
        </w:rPr>
        <w:softHyphen/>
        <w:t xml:space="preserve">них, знешкоджувальних споруд та обладнання;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 xml:space="preserve">2) розвиток мало - і безвідходних технологічних процесів та виробництв;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 xml:space="preserve">3) розміщення підприємств і систем транспортних потоків з урахуванням екологічних вимог;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4) рекуль</w:t>
      </w:r>
      <w:r>
        <w:rPr>
          <w:sz w:val="28"/>
          <w:szCs w:val="28"/>
          <w:shd w:val="clear" w:color="auto" w:fill="FFFFFF"/>
        </w:rPr>
        <w:softHyphen/>
        <w:t xml:space="preserve">тивація земель;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 xml:space="preserve">5) заходи боротьби з ерозією ґрунтів; </w:t>
      </w:r>
    </w:p>
    <w:p w:rsidR="00675FEB" w:rsidRDefault="00675FEB" w:rsidP="00675FEB">
      <w:pPr>
        <w:widowControl w:val="0"/>
        <w:autoSpaceDE w:val="0"/>
        <w:ind w:firstLine="567"/>
        <w:jc w:val="both"/>
        <w:rPr>
          <w:sz w:val="28"/>
          <w:szCs w:val="28"/>
          <w:shd w:val="clear" w:color="auto" w:fill="FFFFFF"/>
        </w:rPr>
      </w:pPr>
      <w:r>
        <w:rPr>
          <w:sz w:val="28"/>
          <w:szCs w:val="28"/>
          <w:shd w:val="clear" w:color="auto" w:fill="FFFFFF"/>
        </w:rPr>
        <w:t>6) заходи з охорони й відтворення флори і фауни.</w:t>
      </w:r>
    </w:p>
    <w:p w:rsidR="00675FEB" w:rsidRDefault="00675FEB" w:rsidP="00675FEB">
      <w:pPr>
        <w:widowControl w:val="0"/>
        <w:autoSpaceDE w:val="0"/>
        <w:ind w:firstLine="567"/>
        <w:jc w:val="both"/>
        <w:rPr>
          <w:color w:val="000000"/>
          <w:sz w:val="28"/>
          <w:szCs w:val="28"/>
        </w:rPr>
      </w:pPr>
      <w:r>
        <w:rPr>
          <w:color w:val="000000"/>
          <w:sz w:val="28"/>
          <w:szCs w:val="28"/>
        </w:rPr>
        <w:t xml:space="preserve">Виконання Програми буде </w:t>
      </w:r>
      <w:proofErr w:type="spellStart"/>
      <w:r>
        <w:rPr>
          <w:color w:val="000000"/>
          <w:sz w:val="28"/>
          <w:szCs w:val="28"/>
        </w:rPr>
        <w:t>здійснюватись</w:t>
      </w:r>
      <w:proofErr w:type="spellEnd"/>
      <w:r>
        <w:rPr>
          <w:color w:val="000000"/>
          <w:sz w:val="28"/>
          <w:szCs w:val="28"/>
        </w:rPr>
        <w:t xml:space="preserve"> у три етапи: І етап – 2024 рік;      ІІ етап – 2025 рік;   Ш етап – 2026 рік.</w:t>
      </w:r>
    </w:p>
    <w:p w:rsidR="00675FEB" w:rsidRDefault="00675FEB" w:rsidP="00675FEB">
      <w:pPr>
        <w:widowControl w:val="0"/>
        <w:autoSpaceDE w:val="0"/>
        <w:ind w:firstLine="567"/>
        <w:jc w:val="both"/>
        <w:rPr>
          <w:color w:val="000000"/>
          <w:sz w:val="28"/>
          <w:szCs w:val="28"/>
        </w:rPr>
      </w:pPr>
      <w:r>
        <w:rPr>
          <w:color w:val="000000"/>
          <w:sz w:val="28"/>
          <w:szCs w:val="28"/>
        </w:rPr>
        <w:tab/>
        <w:t>Фінансування Програми  здійснюється за рахунок:</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Державного та обласного  бюджетів  України;</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бюджету міської територіальної громади;</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міського, обласного та державного фондів охорони навколишнього природного середовища;</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коштів підприємств, відповідно до програм їх розвитку, затверджених міською радою в порядку, встановленому законодавством;</w:t>
      </w:r>
    </w:p>
    <w:p w:rsidR="00675FEB" w:rsidRDefault="00675FEB" w:rsidP="00675FEB">
      <w:pPr>
        <w:widowControl w:val="0"/>
        <w:numPr>
          <w:ilvl w:val="0"/>
          <w:numId w:val="1"/>
        </w:numPr>
        <w:suppressAutoHyphens/>
        <w:autoSpaceDE w:val="0"/>
        <w:ind w:left="0" w:firstLine="567"/>
        <w:jc w:val="both"/>
        <w:rPr>
          <w:color w:val="000000"/>
          <w:sz w:val="28"/>
          <w:szCs w:val="28"/>
        </w:rPr>
      </w:pPr>
      <w:r>
        <w:rPr>
          <w:color w:val="000000"/>
          <w:sz w:val="28"/>
          <w:szCs w:val="28"/>
        </w:rPr>
        <w:t>за рахунок інших джерел, не заборонених чинним законодавством.</w:t>
      </w:r>
    </w:p>
    <w:p w:rsidR="00675FEB" w:rsidRDefault="00675FEB" w:rsidP="00675FEB">
      <w:pPr>
        <w:ind w:firstLine="567"/>
        <w:jc w:val="both"/>
        <w:rPr>
          <w:b/>
          <w:bCs/>
          <w:sz w:val="28"/>
          <w:szCs w:val="28"/>
        </w:rPr>
      </w:pPr>
      <w:r>
        <w:rPr>
          <w:sz w:val="28"/>
          <w:szCs w:val="28"/>
        </w:rPr>
        <w:t>Орієнтовний обсяг фінансового забезпечення виконання завдань Програми складає</w:t>
      </w:r>
      <w:r>
        <w:rPr>
          <w:b/>
          <w:sz w:val="28"/>
          <w:szCs w:val="28"/>
        </w:rPr>
        <w:t xml:space="preserve">  4560</w:t>
      </w:r>
      <w:r>
        <w:rPr>
          <w:b/>
          <w:bCs/>
          <w:sz w:val="28"/>
          <w:szCs w:val="28"/>
        </w:rPr>
        <w:t>,0 тис. гривень.</w:t>
      </w:r>
    </w:p>
    <w:p w:rsidR="00675FEB" w:rsidRDefault="00675FEB" w:rsidP="00675FEB">
      <w:pPr>
        <w:ind w:firstLine="567"/>
        <w:jc w:val="both"/>
        <w:rPr>
          <w:b/>
          <w:bCs/>
          <w:sz w:val="28"/>
          <w:szCs w:val="28"/>
        </w:rPr>
      </w:pPr>
    </w:p>
    <w:p w:rsidR="00675FEB" w:rsidRDefault="00675FEB" w:rsidP="00675FEB">
      <w:pPr>
        <w:ind w:firstLine="567"/>
        <w:jc w:val="center"/>
        <w:rPr>
          <w:color w:val="000000"/>
          <w:sz w:val="28"/>
          <w:szCs w:val="28"/>
        </w:rPr>
      </w:pPr>
      <w:r>
        <w:rPr>
          <w:b/>
          <w:sz w:val="28"/>
          <w:szCs w:val="28"/>
          <w:lang w:val="en-US"/>
        </w:rPr>
        <w:t>V</w:t>
      </w:r>
      <w:r>
        <w:rPr>
          <w:b/>
          <w:sz w:val="28"/>
          <w:szCs w:val="28"/>
        </w:rPr>
        <w:t>. ОСНОВНІ ЗАВДАННЯ ПРОГРАМИ</w:t>
      </w:r>
    </w:p>
    <w:p w:rsidR="00675FEB" w:rsidRDefault="00675FEB" w:rsidP="00675FEB">
      <w:pPr>
        <w:ind w:firstLine="540"/>
        <w:jc w:val="both"/>
        <w:rPr>
          <w:sz w:val="28"/>
          <w:szCs w:val="28"/>
        </w:rPr>
      </w:pPr>
      <w:r>
        <w:rPr>
          <w:sz w:val="28"/>
          <w:szCs w:val="28"/>
        </w:rPr>
        <w:t>Основними  завданнями  Програми  є:</w:t>
      </w:r>
    </w:p>
    <w:p w:rsidR="00675FEB" w:rsidRDefault="00675FEB" w:rsidP="00675FEB">
      <w:pPr>
        <w:ind w:firstLine="540"/>
        <w:jc w:val="both"/>
        <w:rPr>
          <w:sz w:val="28"/>
          <w:szCs w:val="28"/>
        </w:rPr>
      </w:pPr>
      <w:r>
        <w:rPr>
          <w:sz w:val="28"/>
          <w:szCs w:val="28"/>
        </w:rPr>
        <w:t>а) 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  діяльності;</w:t>
      </w:r>
    </w:p>
    <w:p w:rsidR="00675FEB" w:rsidRDefault="00675FEB" w:rsidP="00675FEB">
      <w:pPr>
        <w:ind w:firstLine="540"/>
        <w:jc w:val="both"/>
        <w:rPr>
          <w:sz w:val="28"/>
          <w:szCs w:val="28"/>
        </w:rPr>
      </w:pPr>
      <w:r>
        <w:rPr>
          <w:sz w:val="28"/>
          <w:szCs w:val="28"/>
        </w:rPr>
        <w:t>б) гарантування безпечного екологічного середовища для життя і здоров'я людей;</w:t>
      </w:r>
    </w:p>
    <w:p w:rsidR="00675FEB" w:rsidRDefault="00675FEB" w:rsidP="00675FEB">
      <w:pPr>
        <w:ind w:firstLine="540"/>
        <w:jc w:val="both"/>
        <w:rPr>
          <w:sz w:val="28"/>
          <w:szCs w:val="28"/>
        </w:rPr>
      </w:pPr>
    </w:p>
    <w:p w:rsidR="00675FEB" w:rsidRDefault="00675FEB" w:rsidP="00675FEB">
      <w:pPr>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675FEB" w:rsidRDefault="00675FEB" w:rsidP="00675FEB">
      <w:pPr>
        <w:ind w:firstLine="540"/>
        <w:jc w:val="both"/>
        <w:rPr>
          <w:sz w:val="28"/>
          <w:szCs w:val="28"/>
        </w:rPr>
      </w:pPr>
      <w:r>
        <w:rPr>
          <w:sz w:val="28"/>
          <w:szCs w:val="28"/>
        </w:rPr>
        <w:lastRenderedPageBreak/>
        <w:t>в) запобіжний характер заходів щодо охорони навколишнього природного середовища;</w:t>
      </w:r>
    </w:p>
    <w:p w:rsidR="00675FEB" w:rsidRDefault="00675FEB" w:rsidP="00675FEB">
      <w:pPr>
        <w:ind w:firstLine="540"/>
        <w:jc w:val="both"/>
        <w:rPr>
          <w:sz w:val="28"/>
          <w:szCs w:val="28"/>
        </w:rPr>
      </w:pPr>
      <w:r>
        <w:rPr>
          <w:sz w:val="28"/>
          <w:szCs w:val="28"/>
        </w:rPr>
        <w:t>г) збереження  цілісності  природних  об'єктів  та  комплексів;</w:t>
      </w:r>
    </w:p>
    <w:p w:rsidR="00675FEB" w:rsidRDefault="00675FEB" w:rsidP="00675FEB">
      <w:pPr>
        <w:ind w:firstLine="540"/>
        <w:jc w:val="both"/>
        <w:rPr>
          <w:sz w:val="28"/>
          <w:szCs w:val="28"/>
        </w:rPr>
      </w:pPr>
      <w:r>
        <w:rPr>
          <w:sz w:val="28"/>
          <w:szCs w:val="28"/>
        </w:rPr>
        <w:t>д) обов'язковість  екологічної  експертизи;</w:t>
      </w:r>
    </w:p>
    <w:p w:rsidR="00675FEB" w:rsidRDefault="00675FEB" w:rsidP="00675FEB">
      <w:pPr>
        <w:ind w:firstLine="540"/>
        <w:jc w:val="both"/>
        <w:rPr>
          <w:sz w:val="28"/>
          <w:szCs w:val="28"/>
        </w:rPr>
      </w:pPr>
      <w:r>
        <w:rPr>
          <w:sz w:val="28"/>
          <w:szCs w:val="28"/>
        </w:rPr>
        <w:t>е) гласність і демократизм при прийнятті рішень, реалізація яких впливає на стан навколишнього природного середовища, формування у населення екологічного  світогляду;</w:t>
      </w:r>
    </w:p>
    <w:p w:rsidR="00675FEB" w:rsidRDefault="00675FEB" w:rsidP="00675FEB">
      <w:pPr>
        <w:ind w:firstLine="540"/>
        <w:jc w:val="both"/>
        <w:rPr>
          <w:sz w:val="28"/>
          <w:szCs w:val="28"/>
        </w:rPr>
      </w:pPr>
      <w:r>
        <w:rPr>
          <w:sz w:val="28"/>
          <w:szCs w:val="28"/>
        </w:rPr>
        <w:t>ж) науково-обґрунтоване нормування впливу господарської та іншої діяльності на навколишнє природне середовище;</w:t>
      </w:r>
    </w:p>
    <w:p w:rsidR="00675FEB" w:rsidRDefault="00675FEB" w:rsidP="00675FEB">
      <w:pPr>
        <w:ind w:firstLine="540"/>
        <w:jc w:val="both"/>
        <w:rPr>
          <w:sz w:val="28"/>
          <w:szCs w:val="28"/>
        </w:rPr>
      </w:pPr>
      <w:r>
        <w:rPr>
          <w:sz w:val="28"/>
          <w:szCs w:val="28"/>
        </w:rPr>
        <w:t>є) безоплатність загального та платність спеціального використання природних ресурсів для господарської діяльності;</w:t>
      </w:r>
    </w:p>
    <w:p w:rsidR="00675FEB" w:rsidRDefault="00675FEB" w:rsidP="00675FEB">
      <w:pPr>
        <w:ind w:firstLine="540"/>
        <w:jc w:val="both"/>
        <w:rPr>
          <w:sz w:val="28"/>
          <w:szCs w:val="28"/>
        </w:rPr>
      </w:pPr>
      <w:r>
        <w:rPr>
          <w:sz w:val="28"/>
          <w:szCs w:val="28"/>
        </w:rPr>
        <w:t>з) поєднання заходів стимулювання і відповідальності у справі охорони навколишнього природного середовища.</w:t>
      </w:r>
    </w:p>
    <w:p w:rsidR="00675FEB" w:rsidRDefault="00675FEB" w:rsidP="00675FEB">
      <w:pPr>
        <w:rPr>
          <w:sz w:val="28"/>
          <w:szCs w:val="28"/>
        </w:rPr>
      </w:pPr>
      <w:r>
        <w:rPr>
          <w:sz w:val="28"/>
          <w:szCs w:val="28"/>
        </w:rPr>
        <w:tab/>
        <w:t>Об'єктом Програми є територія Лозівської міської  територіальної громади.</w:t>
      </w:r>
    </w:p>
    <w:p w:rsidR="00675FEB" w:rsidRDefault="00675FEB" w:rsidP="00675FEB">
      <w:pPr>
        <w:widowControl w:val="0"/>
        <w:autoSpaceDE w:val="0"/>
        <w:ind w:firstLine="708"/>
        <w:jc w:val="both"/>
        <w:rPr>
          <w:color w:val="000000"/>
          <w:sz w:val="28"/>
          <w:szCs w:val="28"/>
        </w:rPr>
      </w:pPr>
      <w:r>
        <w:rPr>
          <w:color w:val="000000"/>
          <w:sz w:val="28"/>
          <w:szCs w:val="28"/>
        </w:rPr>
        <w:t>Виконання Програми здійснюється за такими основними напрямками:</w:t>
      </w:r>
    </w:p>
    <w:p w:rsidR="00675FEB" w:rsidRDefault="00675FEB" w:rsidP="00675FEB">
      <w:pPr>
        <w:widowControl w:val="0"/>
        <w:autoSpaceDE w:val="0"/>
        <w:jc w:val="both"/>
        <w:rPr>
          <w:b/>
          <w:bCs/>
          <w:color w:val="000000"/>
          <w:sz w:val="28"/>
          <w:szCs w:val="28"/>
          <w:u w:val="single"/>
        </w:rPr>
      </w:pPr>
      <w:r>
        <w:rPr>
          <w:b/>
          <w:bCs/>
          <w:color w:val="000000"/>
          <w:sz w:val="28"/>
          <w:szCs w:val="28"/>
          <w:u w:val="single"/>
        </w:rPr>
        <w:t>Охорона водних ресурсів.</w:t>
      </w:r>
    </w:p>
    <w:p w:rsidR="00675FEB" w:rsidRDefault="00675FEB" w:rsidP="00675FEB">
      <w:pPr>
        <w:ind w:firstLine="709"/>
        <w:jc w:val="both"/>
        <w:rPr>
          <w:sz w:val="28"/>
          <w:szCs w:val="28"/>
        </w:rPr>
      </w:pPr>
      <w:r>
        <w:rPr>
          <w:sz w:val="28"/>
          <w:szCs w:val="28"/>
        </w:rPr>
        <w:t>Основні пріоритети охорони та раціонального використання водних ресурсів:</w:t>
      </w:r>
    </w:p>
    <w:p w:rsidR="00675FEB" w:rsidRDefault="00675FEB" w:rsidP="00675FEB">
      <w:pPr>
        <w:numPr>
          <w:ilvl w:val="0"/>
          <w:numId w:val="2"/>
        </w:numPr>
        <w:tabs>
          <w:tab w:val="num" w:pos="0"/>
        </w:tabs>
        <w:jc w:val="both"/>
        <w:rPr>
          <w:sz w:val="28"/>
          <w:szCs w:val="28"/>
        </w:rPr>
      </w:pPr>
      <w:r>
        <w:rPr>
          <w:sz w:val="28"/>
          <w:szCs w:val="28"/>
        </w:rPr>
        <w:t>Забезпечення досягнення раціонального водокористування та збереження природних водних екосистем.</w:t>
      </w:r>
    </w:p>
    <w:p w:rsidR="00675FEB" w:rsidRDefault="00675FEB" w:rsidP="00675FEB">
      <w:pPr>
        <w:numPr>
          <w:ilvl w:val="0"/>
          <w:numId w:val="2"/>
        </w:numPr>
        <w:jc w:val="both"/>
        <w:rPr>
          <w:sz w:val="28"/>
          <w:szCs w:val="28"/>
        </w:rPr>
      </w:pPr>
      <w:r>
        <w:rPr>
          <w:sz w:val="28"/>
          <w:szCs w:val="28"/>
        </w:rPr>
        <w:t>Недопущення необґрунтованого та незаконного використання водних об’єктів не за визначеною метою водокористування</w:t>
      </w:r>
    </w:p>
    <w:p w:rsidR="00675FEB" w:rsidRDefault="00675FEB" w:rsidP="00675FEB">
      <w:pPr>
        <w:numPr>
          <w:ilvl w:val="0"/>
          <w:numId w:val="2"/>
        </w:numPr>
        <w:jc w:val="both"/>
        <w:rPr>
          <w:sz w:val="28"/>
          <w:szCs w:val="28"/>
        </w:rPr>
      </w:pPr>
      <w:r>
        <w:rPr>
          <w:sz w:val="28"/>
          <w:szCs w:val="28"/>
        </w:rPr>
        <w:t>Відшкодування збитків, заподіяних порушенням природоохоронного законодавства України, Водного кодексу України.</w:t>
      </w:r>
    </w:p>
    <w:p w:rsidR="00675FEB" w:rsidRDefault="00675FEB" w:rsidP="00675FEB">
      <w:pPr>
        <w:widowControl w:val="0"/>
        <w:autoSpaceDE w:val="0"/>
        <w:jc w:val="both"/>
        <w:rPr>
          <w:color w:val="000000"/>
          <w:sz w:val="28"/>
          <w:szCs w:val="28"/>
          <w:u w:val="single"/>
        </w:rPr>
      </w:pPr>
      <w:r>
        <w:rPr>
          <w:b/>
          <w:bCs/>
          <w:color w:val="000000"/>
          <w:sz w:val="28"/>
          <w:szCs w:val="28"/>
          <w:u w:val="single"/>
        </w:rPr>
        <w:t>Охорона атмосферного повітря</w:t>
      </w:r>
      <w:r>
        <w:rPr>
          <w:color w:val="000000"/>
          <w:sz w:val="28"/>
          <w:szCs w:val="28"/>
          <w:u w:val="single"/>
        </w:rPr>
        <w:t>.</w:t>
      </w:r>
    </w:p>
    <w:p w:rsidR="00675FEB" w:rsidRDefault="00675FEB" w:rsidP="00675FEB">
      <w:pPr>
        <w:pStyle w:val="21"/>
        <w:autoSpaceDE w:val="0"/>
        <w:spacing w:after="0" w:line="240" w:lineRule="auto"/>
        <w:ind w:firstLine="425"/>
        <w:jc w:val="both"/>
        <w:rPr>
          <w:sz w:val="28"/>
          <w:szCs w:val="28"/>
          <w:lang w:val="uk-UA"/>
        </w:rPr>
      </w:pPr>
      <w:r>
        <w:rPr>
          <w:sz w:val="28"/>
          <w:szCs w:val="28"/>
          <w:lang w:val="uk-UA"/>
        </w:rPr>
        <w:t>Основні пріоритети охорони та раціонального використання атмосферного повітря:</w:t>
      </w:r>
    </w:p>
    <w:p w:rsidR="00675FEB" w:rsidRDefault="00675FEB" w:rsidP="00675FEB">
      <w:pPr>
        <w:numPr>
          <w:ilvl w:val="0"/>
          <w:numId w:val="3"/>
        </w:numPr>
        <w:autoSpaceDE w:val="0"/>
        <w:jc w:val="both"/>
        <w:rPr>
          <w:sz w:val="28"/>
          <w:szCs w:val="28"/>
        </w:rPr>
      </w:pPr>
      <w:r>
        <w:rPr>
          <w:sz w:val="28"/>
          <w:szCs w:val="28"/>
        </w:rPr>
        <w:t>Пріоритет вимог екологічної безпеки в галузі охорони атмосферного повітря.</w:t>
      </w:r>
    </w:p>
    <w:p w:rsidR="00675FEB" w:rsidRDefault="00675FEB" w:rsidP="00675FEB">
      <w:pPr>
        <w:numPr>
          <w:ilvl w:val="0"/>
          <w:numId w:val="3"/>
        </w:numPr>
        <w:autoSpaceDE w:val="0"/>
        <w:jc w:val="both"/>
        <w:rPr>
          <w:sz w:val="28"/>
          <w:szCs w:val="28"/>
        </w:rPr>
      </w:pPr>
      <w:r>
        <w:rPr>
          <w:sz w:val="28"/>
          <w:szCs w:val="28"/>
        </w:rPr>
        <w:t>Обмеження викидів забруднюючих речовин від стаціонарних та пересувних джерел забруднення атмосферного повітря.</w:t>
      </w:r>
    </w:p>
    <w:p w:rsidR="00675FEB" w:rsidRDefault="00675FEB" w:rsidP="00675FEB">
      <w:pPr>
        <w:numPr>
          <w:ilvl w:val="0"/>
          <w:numId w:val="3"/>
        </w:numPr>
        <w:autoSpaceDE w:val="0"/>
        <w:jc w:val="both"/>
        <w:rPr>
          <w:sz w:val="28"/>
          <w:szCs w:val="28"/>
        </w:rPr>
      </w:pPr>
      <w:r>
        <w:rPr>
          <w:sz w:val="28"/>
          <w:szCs w:val="28"/>
        </w:rPr>
        <w:t>Впровадження новітніх технологій очищення викидів на виробництвах, що становлять потенційну екологічну небезпеку.</w:t>
      </w:r>
    </w:p>
    <w:p w:rsidR="00675FEB" w:rsidRDefault="00675FEB" w:rsidP="00675FEB">
      <w:pPr>
        <w:numPr>
          <w:ilvl w:val="0"/>
          <w:numId w:val="3"/>
        </w:numPr>
        <w:autoSpaceDE w:val="0"/>
        <w:jc w:val="both"/>
        <w:rPr>
          <w:sz w:val="28"/>
          <w:szCs w:val="28"/>
        </w:rPr>
      </w:pPr>
      <w:r>
        <w:rPr>
          <w:sz w:val="28"/>
          <w:szCs w:val="28"/>
        </w:rPr>
        <w:t>Захист атмосферного повітря від шкідливого впливу антропогенних чинників та від забруднення хімічними, мікробіологічними та радіоактивними відходами виробництва.</w:t>
      </w:r>
    </w:p>
    <w:p w:rsidR="00675FEB" w:rsidRDefault="00675FEB" w:rsidP="00675FEB">
      <w:pPr>
        <w:widowControl w:val="0"/>
        <w:autoSpaceDE w:val="0"/>
        <w:jc w:val="both"/>
        <w:rPr>
          <w:b/>
          <w:bCs/>
          <w:color w:val="000000"/>
          <w:sz w:val="28"/>
          <w:szCs w:val="28"/>
          <w:u w:val="single"/>
        </w:rPr>
      </w:pPr>
      <w:r>
        <w:rPr>
          <w:b/>
          <w:bCs/>
          <w:color w:val="000000"/>
          <w:sz w:val="28"/>
          <w:szCs w:val="28"/>
          <w:u w:val="single"/>
        </w:rPr>
        <w:t>Раціональне використання і зберігання промислових та побутових відходів.</w:t>
      </w:r>
    </w:p>
    <w:p w:rsidR="00675FEB" w:rsidRDefault="00675FEB" w:rsidP="00675FEB">
      <w:pPr>
        <w:widowControl w:val="0"/>
        <w:autoSpaceDE w:val="0"/>
        <w:ind w:firstLine="708"/>
        <w:jc w:val="both"/>
        <w:rPr>
          <w:sz w:val="28"/>
          <w:szCs w:val="28"/>
        </w:rPr>
      </w:pPr>
      <w:r>
        <w:rPr>
          <w:sz w:val="28"/>
          <w:szCs w:val="28"/>
        </w:rPr>
        <w:t>Пріоритетними напрямами в сфері поводження з відходами є:</w:t>
      </w:r>
    </w:p>
    <w:p w:rsidR="00675FEB" w:rsidRDefault="00675FEB" w:rsidP="00675FEB">
      <w:pPr>
        <w:numPr>
          <w:ilvl w:val="0"/>
          <w:numId w:val="4"/>
        </w:numPr>
        <w:jc w:val="both"/>
        <w:rPr>
          <w:sz w:val="28"/>
          <w:szCs w:val="28"/>
        </w:rPr>
      </w:pPr>
      <w:r>
        <w:rPr>
          <w:sz w:val="28"/>
          <w:szCs w:val="28"/>
        </w:rPr>
        <w:t>Зменшення впливу відходів на довкілля шляхом збільшення відсотку їх перероблення та утилізації та безпечного їх зберігання в місцях видалення.</w:t>
      </w:r>
    </w:p>
    <w:p w:rsidR="00675FEB" w:rsidRDefault="00675FEB" w:rsidP="00675FEB">
      <w:pPr>
        <w:numPr>
          <w:ilvl w:val="0"/>
          <w:numId w:val="4"/>
        </w:numPr>
        <w:jc w:val="both"/>
        <w:rPr>
          <w:sz w:val="28"/>
          <w:szCs w:val="28"/>
        </w:rPr>
      </w:pPr>
      <w:r>
        <w:rPr>
          <w:sz w:val="28"/>
          <w:szCs w:val="28"/>
        </w:rPr>
        <w:t>Пріоритет вимог екологічної безпеки в галузі поводження з відходами.</w:t>
      </w:r>
    </w:p>
    <w:p w:rsidR="00675FEB" w:rsidRDefault="00675FEB" w:rsidP="00675FEB">
      <w:pPr>
        <w:numPr>
          <w:ilvl w:val="0"/>
          <w:numId w:val="4"/>
        </w:numPr>
        <w:jc w:val="both"/>
        <w:rPr>
          <w:sz w:val="28"/>
          <w:szCs w:val="28"/>
        </w:rPr>
      </w:pPr>
      <w:r>
        <w:rPr>
          <w:sz w:val="28"/>
          <w:szCs w:val="28"/>
        </w:rPr>
        <w:t>Впровадження новітніх технологій складування та переробки і утилізації відходів.</w:t>
      </w:r>
    </w:p>
    <w:p w:rsidR="00675FEB" w:rsidRDefault="00675FEB" w:rsidP="00675FEB">
      <w:pPr>
        <w:jc w:val="both"/>
        <w:rPr>
          <w:sz w:val="28"/>
          <w:szCs w:val="28"/>
        </w:rPr>
      </w:pPr>
    </w:p>
    <w:p w:rsidR="00675FEB" w:rsidRDefault="00675FEB" w:rsidP="00675FEB">
      <w:pPr>
        <w:ind w:left="9204"/>
        <w:jc w:val="both"/>
        <w:rPr>
          <w:sz w:val="28"/>
          <w:szCs w:val="28"/>
        </w:rPr>
      </w:pPr>
      <w:r>
        <w:rPr>
          <w:sz w:val="28"/>
          <w:szCs w:val="28"/>
        </w:rPr>
        <w:t>4</w:t>
      </w:r>
    </w:p>
    <w:p w:rsidR="00675FEB" w:rsidRDefault="00675FEB" w:rsidP="00675FEB">
      <w:pPr>
        <w:numPr>
          <w:ilvl w:val="0"/>
          <w:numId w:val="4"/>
        </w:numPr>
        <w:jc w:val="both"/>
        <w:rPr>
          <w:sz w:val="28"/>
          <w:szCs w:val="28"/>
        </w:rPr>
      </w:pPr>
      <w:r>
        <w:rPr>
          <w:sz w:val="28"/>
          <w:szCs w:val="28"/>
        </w:rPr>
        <w:lastRenderedPageBreak/>
        <w:t>Відшкодування збитків, заподіяних порушенням законодавства України у сфері поводження з відходами.</w:t>
      </w:r>
    </w:p>
    <w:p w:rsidR="00675FEB" w:rsidRDefault="00675FEB" w:rsidP="00675FEB">
      <w:pPr>
        <w:widowControl w:val="0"/>
        <w:autoSpaceDE w:val="0"/>
        <w:jc w:val="both"/>
        <w:rPr>
          <w:b/>
          <w:bCs/>
          <w:color w:val="000000"/>
          <w:sz w:val="28"/>
          <w:szCs w:val="28"/>
          <w:u w:val="single"/>
        </w:rPr>
      </w:pPr>
      <w:r>
        <w:rPr>
          <w:b/>
          <w:bCs/>
          <w:color w:val="000000"/>
          <w:sz w:val="28"/>
          <w:szCs w:val="28"/>
          <w:u w:val="single"/>
        </w:rPr>
        <w:t>Охорона земельних ресурсів.</w:t>
      </w:r>
    </w:p>
    <w:p w:rsidR="00675FEB" w:rsidRDefault="00675FEB" w:rsidP="00675FEB">
      <w:pPr>
        <w:ind w:firstLine="709"/>
        <w:jc w:val="both"/>
        <w:rPr>
          <w:sz w:val="28"/>
          <w:szCs w:val="28"/>
        </w:rPr>
      </w:pPr>
      <w:r>
        <w:rPr>
          <w:sz w:val="28"/>
          <w:szCs w:val="28"/>
        </w:rPr>
        <w:t>Основні пріоритети охорони та раціонального використання земель:</w:t>
      </w:r>
    </w:p>
    <w:p w:rsidR="00675FEB" w:rsidRDefault="00675FEB" w:rsidP="00675FEB">
      <w:pPr>
        <w:numPr>
          <w:ilvl w:val="0"/>
          <w:numId w:val="5"/>
        </w:numPr>
        <w:jc w:val="both"/>
        <w:rPr>
          <w:sz w:val="28"/>
          <w:szCs w:val="28"/>
        </w:rPr>
      </w:pPr>
      <w:r>
        <w:rPr>
          <w:sz w:val="28"/>
          <w:szCs w:val="28"/>
        </w:rPr>
        <w:t>Забезпечення охорони земель як основного національного багатства українського народу.</w:t>
      </w:r>
    </w:p>
    <w:p w:rsidR="00675FEB" w:rsidRDefault="00675FEB" w:rsidP="00675FEB">
      <w:pPr>
        <w:numPr>
          <w:ilvl w:val="0"/>
          <w:numId w:val="5"/>
        </w:numPr>
        <w:jc w:val="both"/>
        <w:rPr>
          <w:sz w:val="28"/>
          <w:szCs w:val="28"/>
        </w:rPr>
      </w:pPr>
      <w:r>
        <w:rPr>
          <w:sz w:val="28"/>
          <w:szCs w:val="28"/>
        </w:rPr>
        <w:t>Пріоритет вимог екологічної безпеки у використанні землі як просторового базису, природного ресурсу й основного засобу виробництва.</w:t>
      </w:r>
    </w:p>
    <w:p w:rsidR="00675FEB" w:rsidRDefault="00675FEB" w:rsidP="00675FEB">
      <w:pPr>
        <w:numPr>
          <w:ilvl w:val="0"/>
          <w:numId w:val="5"/>
        </w:numPr>
        <w:jc w:val="both"/>
        <w:rPr>
          <w:sz w:val="28"/>
          <w:szCs w:val="28"/>
        </w:rPr>
      </w:pPr>
      <w:r>
        <w:rPr>
          <w:sz w:val="28"/>
          <w:szCs w:val="28"/>
        </w:rPr>
        <w:t>Відшкодування збитків, заподіяних порушенням законодавства України про охорону земель.</w:t>
      </w:r>
    </w:p>
    <w:p w:rsidR="00675FEB" w:rsidRDefault="00675FEB" w:rsidP="00675FEB">
      <w:pPr>
        <w:numPr>
          <w:ilvl w:val="0"/>
          <w:numId w:val="5"/>
        </w:numPr>
        <w:jc w:val="both"/>
        <w:rPr>
          <w:sz w:val="28"/>
          <w:szCs w:val="28"/>
        </w:rPr>
      </w:pPr>
      <w:r>
        <w:rPr>
          <w:sz w:val="28"/>
          <w:szCs w:val="28"/>
        </w:rPr>
        <w:t>Нормування та планомірне обмеження впливу господарської діяльності на земельні ресурси.</w:t>
      </w:r>
    </w:p>
    <w:p w:rsidR="00675FEB" w:rsidRDefault="00675FEB" w:rsidP="00675FEB">
      <w:pPr>
        <w:numPr>
          <w:ilvl w:val="0"/>
          <w:numId w:val="5"/>
        </w:numPr>
        <w:jc w:val="both"/>
        <w:rPr>
          <w:sz w:val="28"/>
          <w:szCs w:val="28"/>
        </w:rPr>
      </w:pPr>
      <w:r>
        <w:rPr>
          <w:sz w:val="28"/>
          <w:szCs w:val="28"/>
        </w:rPr>
        <w:t>Публічність у вирішенні питань охорони земель, використанні коштів Державного бюджету України та місцевих бюджетів на охорону земель.</w:t>
      </w:r>
    </w:p>
    <w:p w:rsidR="00675FEB" w:rsidRDefault="00675FEB" w:rsidP="00675FEB">
      <w:pPr>
        <w:widowControl w:val="0"/>
        <w:autoSpaceDE w:val="0"/>
        <w:jc w:val="both"/>
        <w:rPr>
          <w:color w:val="000000"/>
          <w:sz w:val="28"/>
          <w:szCs w:val="28"/>
        </w:rPr>
      </w:pPr>
      <w:r>
        <w:rPr>
          <w:b/>
          <w:bCs/>
          <w:color w:val="000000"/>
          <w:sz w:val="28"/>
          <w:szCs w:val="28"/>
          <w:u w:val="single"/>
        </w:rPr>
        <w:t>Благоустрій та озеленення міської територіальної громади</w:t>
      </w:r>
      <w:r>
        <w:rPr>
          <w:color w:val="000000"/>
          <w:sz w:val="28"/>
          <w:szCs w:val="28"/>
        </w:rPr>
        <w:t>.</w:t>
      </w:r>
    </w:p>
    <w:p w:rsidR="00675FEB" w:rsidRDefault="00675FEB" w:rsidP="00675FEB">
      <w:pPr>
        <w:ind w:firstLine="709"/>
        <w:jc w:val="both"/>
        <w:rPr>
          <w:b/>
          <w:bCs/>
          <w:sz w:val="28"/>
          <w:szCs w:val="28"/>
        </w:rPr>
      </w:pPr>
      <w:r>
        <w:rPr>
          <w:sz w:val="28"/>
          <w:szCs w:val="28"/>
        </w:rPr>
        <w:t>Основні пріоритети збереження, відтворення та раціонального використання зелених насаджень:</w:t>
      </w:r>
    </w:p>
    <w:p w:rsidR="00675FEB" w:rsidRDefault="00675FEB" w:rsidP="00675FEB">
      <w:pPr>
        <w:numPr>
          <w:ilvl w:val="0"/>
          <w:numId w:val="6"/>
        </w:numPr>
        <w:jc w:val="both"/>
        <w:rPr>
          <w:sz w:val="28"/>
          <w:szCs w:val="28"/>
        </w:rPr>
      </w:pPr>
      <w:r>
        <w:rPr>
          <w:sz w:val="28"/>
          <w:szCs w:val="28"/>
        </w:rPr>
        <w:t>Пріоритет вимог екологічної безпеки в галузі збереження, відтворення та раціонального використання зелених насаджень.</w:t>
      </w:r>
    </w:p>
    <w:p w:rsidR="00675FEB" w:rsidRDefault="00675FEB" w:rsidP="00675FEB">
      <w:pPr>
        <w:numPr>
          <w:ilvl w:val="0"/>
          <w:numId w:val="6"/>
        </w:numPr>
        <w:jc w:val="both"/>
        <w:rPr>
          <w:sz w:val="28"/>
          <w:szCs w:val="28"/>
        </w:rPr>
      </w:pPr>
      <w:r>
        <w:rPr>
          <w:sz w:val="28"/>
          <w:szCs w:val="28"/>
        </w:rPr>
        <w:t>Захист зелених насаджень від шкідливого впливу антропогенних чинників.</w:t>
      </w:r>
    </w:p>
    <w:p w:rsidR="00675FEB" w:rsidRDefault="00675FEB" w:rsidP="00675FEB">
      <w:pPr>
        <w:numPr>
          <w:ilvl w:val="0"/>
          <w:numId w:val="6"/>
        </w:numPr>
        <w:jc w:val="both"/>
        <w:rPr>
          <w:sz w:val="28"/>
          <w:szCs w:val="28"/>
        </w:rPr>
      </w:pPr>
      <w:r>
        <w:rPr>
          <w:sz w:val="28"/>
          <w:szCs w:val="28"/>
        </w:rPr>
        <w:t>Здійснення заходів економічного стимулювання та юридичної відповідальності в галузі збереження, відтворення та раціонального використання зелених насаджень.</w:t>
      </w:r>
    </w:p>
    <w:p w:rsidR="00675FEB" w:rsidRDefault="00675FEB" w:rsidP="00675FEB">
      <w:pPr>
        <w:numPr>
          <w:ilvl w:val="0"/>
          <w:numId w:val="6"/>
        </w:numPr>
        <w:jc w:val="both"/>
        <w:rPr>
          <w:sz w:val="28"/>
          <w:szCs w:val="28"/>
        </w:rPr>
      </w:pPr>
      <w:r>
        <w:rPr>
          <w:sz w:val="28"/>
          <w:szCs w:val="28"/>
        </w:rPr>
        <w:t>Відшкодування збитків, заподіяних порушенням законодавства України про рослинний світ.</w:t>
      </w:r>
    </w:p>
    <w:p w:rsidR="00675FEB" w:rsidRDefault="00675FEB" w:rsidP="00675FEB">
      <w:pPr>
        <w:numPr>
          <w:ilvl w:val="0"/>
          <w:numId w:val="6"/>
        </w:numPr>
        <w:jc w:val="both"/>
        <w:rPr>
          <w:sz w:val="28"/>
          <w:szCs w:val="28"/>
        </w:rPr>
      </w:pPr>
      <w:r>
        <w:rPr>
          <w:sz w:val="28"/>
          <w:szCs w:val="28"/>
        </w:rPr>
        <w:t>Публічність у вирішенні питань збереження, відтворення та раціонального використання зелених насаджень.</w:t>
      </w:r>
    </w:p>
    <w:p w:rsidR="00675FEB" w:rsidRDefault="00675FEB" w:rsidP="00675FEB">
      <w:pPr>
        <w:ind w:firstLine="709"/>
        <w:jc w:val="both"/>
        <w:rPr>
          <w:sz w:val="28"/>
          <w:szCs w:val="28"/>
        </w:rPr>
      </w:pPr>
      <w:r>
        <w:rPr>
          <w:sz w:val="28"/>
          <w:szCs w:val="28"/>
        </w:rPr>
        <w:t>В результаті реалізації Програми буде забезпечено:</w:t>
      </w:r>
    </w:p>
    <w:p w:rsidR="00675FEB" w:rsidRDefault="00675FEB" w:rsidP="00675FEB">
      <w:pPr>
        <w:ind w:firstLine="709"/>
        <w:jc w:val="both"/>
        <w:rPr>
          <w:sz w:val="28"/>
          <w:szCs w:val="28"/>
        </w:rPr>
      </w:pPr>
      <w:r>
        <w:rPr>
          <w:sz w:val="28"/>
          <w:szCs w:val="28"/>
        </w:rPr>
        <w:t xml:space="preserve">-  зменшення викидів в атмосферу; </w:t>
      </w:r>
    </w:p>
    <w:p w:rsidR="00675FEB" w:rsidRDefault="00675FEB" w:rsidP="00675FEB">
      <w:pPr>
        <w:ind w:firstLine="709"/>
        <w:jc w:val="both"/>
        <w:rPr>
          <w:sz w:val="28"/>
          <w:szCs w:val="28"/>
        </w:rPr>
      </w:pPr>
      <w:r>
        <w:rPr>
          <w:sz w:val="28"/>
          <w:szCs w:val="28"/>
        </w:rPr>
        <w:t xml:space="preserve">- покращення озеленення території міської територіальної громади та охорону </w:t>
      </w:r>
      <w:proofErr w:type="spellStart"/>
      <w:r>
        <w:rPr>
          <w:sz w:val="28"/>
          <w:szCs w:val="28"/>
        </w:rPr>
        <w:t>біорізноманіття</w:t>
      </w:r>
      <w:proofErr w:type="spellEnd"/>
      <w:r>
        <w:rPr>
          <w:sz w:val="28"/>
          <w:szCs w:val="28"/>
        </w:rPr>
        <w:t>;</w:t>
      </w:r>
    </w:p>
    <w:p w:rsidR="00675FEB" w:rsidRDefault="00675FEB" w:rsidP="00675FEB">
      <w:pPr>
        <w:ind w:firstLine="709"/>
        <w:jc w:val="both"/>
        <w:rPr>
          <w:sz w:val="28"/>
          <w:szCs w:val="28"/>
        </w:rPr>
      </w:pPr>
      <w:r>
        <w:rPr>
          <w:sz w:val="28"/>
          <w:szCs w:val="28"/>
        </w:rPr>
        <w:t>- надання своєчасної та об'єктивної інформації органам місцевого управління про екологічний стан довкілля міської територіальної громади через організацію екологічного моніторингу;</w:t>
      </w:r>
    </w:p>
    <w:p w:rsidR="00675FEB" w:rsidRDefault="00675FEB" w:rsidP="00675FEB">
      <w:pPr>
        <w:ind w:firstLine="709"/>
        <w:jc w:val="both"/>
        <w:rPr>
          <w:sz w:val="28"/>
          <w:szCs w:val="28"/>
        </w:rPr>
      </w:pPr>
      <w:r>
        <w:rPr>
          <w:sz w:val="28"/>
          <w:szCs w:val="28"/>
        </w:rPr>
        <w:t>- залучення екологічних об’єднань громадян до здійснення екологічних програм і різних природоохоронних заходів та використання громадської думки в процесі прийняття екологічно значущих рішень;</w:t>
      </w:r>
    </w:p>
    <w:p w:rsidR="00675FEB" w:rsidRDefault="00675FEB" w:rsidP="00675FEB">
      <w:pPr>
        <w:ind w:firstLine="709"/>
        <w:jc w:val="both"/>
        <w:rPr>
          <w:sz w:val="28"/>
          <w:szCs w:val="28"/>
        </w:rPr>
      </w:pPr>
      <w:r>
        <w:rPr>
          <w:sz w:val="28"/>
          <w:szCs w:val="28"/>
        </w:rPr>
        <w:t>Організаційне забезпечення реалізації Програми здійснює управління житлово-комунального господарства та будівництва виконавчого комітету Лозівської міської ради, комунальні підприємства, інші  установи, підприємства та організації  Лозівської  міської територіальної громади.</w:t>
      </w:r>
    </w:p>
    <w:p w:rsidR="00675FEB" w:rsidRDefault="00675FEB" w:rsidP="00675FEB">
      <w:pPr>
        <w:widowControl w:val="0"/>
        <w:tabs>
          <w:tab w:val="left" w:pos="426"/>
        </w:tabs>
        <w:autoSpaceDE w:val="0"/>
        <w:ind w:firstLine="284"/>
        <w:jc w:val="both"/>
        <w:rPr>
          <w:color w:val="000000"/>
          <w:sz w:val="28"/>
          <w:szCs w:val="28"/>
        </w:rPr>
      </w:pPr>
    </w:p>
    <w:p w:rsidR="00675FEB" w:rsidRDefault="00675FEB" w:rsidP="00675FEB">
      <w:pPr>
        <w:widowControl w:val="0"/>
        <w:tabs>
          <w:tab w:val="left" w:pos="426"/>
        </w:tabs>
        <w:autoSpaceDE w:val="0"/>
        <w:ind w:firstLine="284"/>
        <w:jc w:val="both"/>
        <w:rPr>
          <w:color w:val="000000"/>
          <w:sz w:val="28"/>
          <w:szCs w:val="28"/>
        </w:rPr>
      </w:pPr>
    </w:p>
    <w:p w:rsidR="00675FEB" w:rsidRDefault="00675FEB" w:rsidP="00675FEB">
      <w:pPr>
        <w:widowControl w:val="0"/>
        <w:tabs>
          <w:tab w:val="left" w:pos="426"/>
        </w:tabs>
        <w:autoSpaceDE w:val="0"/>
        <w:ind w:firstLine="284"/>
        <w:jc w:val="both"/>
        <w:rPr>
          <w:color w:val="000000"/>
          <w:sz w:val="28"/>
          <w:szCs w:val="28"/>
        </w:rPr>
      </w:pPr>
    </w:p>
    <w:p w:rsidR="0028540F" w:rsidRPr="0028540F" w:rsidRDefault="00675FEB" w:rsidP="0028540F">
      <w:pPr>
        <w:widowControl w:val="0"/>
        <w:tabs>
          <w:tab w:val="left" w:pos="426"/>
        </w:tabs>
        <w:autoSpaceDE w:val="0"/>
        <w:ind w:firstLine="284"/>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bookmarkStart w:id="0" w:name="_GoBack"/>
      <w:bookmarkEnd w:id="0"/>
    </w:p>
    <w:p w:rsidR="00675FEB" w:rsidRDefault="00675FEB" w:rsidP="00675FEB">
      <w:pPr>
        <w:spacing w:before="120"/>
        <w:ind w:firstLine="567"/>
        <w:jc w:val="center"/>
        <w:rPr>
          <w:b/>
          <w:sz w:val="28"/>
          <w:szCs w:val="28"/>
        </w:rPr>
      </w:pPr>
      <w:r>
        <w:rPr>
          <w:b/>
          <w:sz w:val="28"/>
          <w:szCs w:val="28"/>
          <w:lang w:val="en-US"/>
        </w:rPr>
        <w:lastRenderedPageBreak/>
        <w:t>V</w:t>
      </w:r>
      <w:r>
        <w:rPr>
          <w:b/>
          <w:sz w:val="28"/>
          <w:szCs w:val="28"/>
        </w:rPr>
        <w:t>І. ЗАХОДИ ПРОГРАМИ</w:t>
      </w:r>
    </w:p>
    <w:p w:rsidR="00675FEB" w:rsidRDefault="00675FEB" w:rsidP="00675FEB">
      <w:pPr>
        <w:spacing w:before="120"/>
        <w:ind w:firstLine="567"/>
        <w:jc w:val="both"/>
        <w:rPr>
          <w:sz w:val="28"/>
          <w:szCs w:val="28"/>
        </w:rPr>
      </w:pPr>
      <w:r>
        <w:rPr>
          <w:sz w:val="28"/>
          <w:szCs w:val="28"/>
        </w:rPr>
        <w:t xml:space="preserve">Напрями діяльності, заходи Програми, відповідальні виконавці  та орієнтовані обсяги фінансування визначені у додатку 2 до Програми. </w:t>
      </w:r>
    </w:p>
    <w:p w:rsidR="00675FEB" w:rsidRDefault="00675FEB" w:rsidP="00675FEB">
      <w:pPr>
        <w:ind w:firstLine="567"/>
        <w:jc w:val="both"/>
        <w:rPr>
          <w:sz w:val="28"/>
          <w:szCs w:val="28"/>
        </w:rPr>
      </w:pPr>
    </w:p>
    <w:p w:rsidR="00675FEB" w:rsidRDefault="00675FEB" w:rsidP="00675FEB">
      <w:pPr>
        <w:ind w:firstLine="567"/>
        <w:jc w:val="center"/>
        <w:rPr>
          <w:sz w:val="28"/>
          <w:szCs w:val="28"/>
        </w:rPr>
      </w:pPr>
      <w:r>
        <w:rPr>
          <w:b/>
          <w:sz w:val="28"/>
          <w:szCs w:val="28"/>
          <w:lang w:val="en-US"/>
        </w:rPr>
        <w:t>V</w:t>
      </w:r>
      <w:r>
        <w:rPr>
          <w:b/>
          <w:sz w:val="28"/>
          <w:szCs w:val="28"/>
        </w:rPr>
        <w:t>ІІ. КООРДИНАЦІЯ ТА КОНТРОЛЬ ЗА ХОДОМ ВИКОНАННЯ ПРОГРАМИ</w:t>
      </w:r>
    </w:p>
    <w:p w:rsidR="00675FEB" w:rsidRDefault="00675FEB" w:rsidP="00675FEB">
      <w:pPr>
        <w:ind w:firstLine="708"/>
        <w:jc w:val="both"/>
        <w:rPr>
          <w:sz w:val="28"/>
          <w:szCs w:val="28"/>
        </w:rPr>
      </w:pPr>
      <w:r>
        <w:rPr>
          <w:sz w:val="28"/>
          <w:szCs w:val="28"/>
        </w:rPr>
        <w:t>Фінансове забезпечення Програми здійснюється в межах асигнувань, передбачених у бюджеті міської територіальної громади та інших джерел, не заборонених законодавством. При цьому, обсяг коштів визначається органом місцевого самоврядування під час формування бюджету з урахуванням його фінансових можливостей та може змінюватися при внесенні змін до бюджету.</w:t>
      </w:r>
    </w:p>
    <w:p w:rsidR="00675FEB" w:rsidRDefault="00675FEB" w:rsidP="00675FEB">
      <w:pPr>
        <w:ind w:firstLine="708"/>
        <w:jc w:val="both"/>
        <w:rPr>
          <w:sz w:val="28"/>
          <w:szCs w:val="28"/>
        </w:rPr>
      </w:pPr>
      <w:r>
        <w:rPr>
          <w:sz w:val="28"/>
          <w:szCs w:val="28"/>
        </w:rPr>
        <w:t xml:space="preserve">Головним розпорядником коштів, координатором та відповідальним виконавцем Програми є управління житлово-комунального господарства та будівництва  Лозівської  міської  ради  Харківської  області.  </w:t>
      </w:r>
    </w:p>
    <w:p w:rsidR="00675FEB" w:rsidRDefault="00675FEB" w:rsidP="00675FEB">
      <w:pPr>
        <w:ind w:firstLine="708"/>
        <w:jc w:val="both"/>
        <w:rPr>
          <w:b/>
          <w:bCs/>
          <w:sz w:val="28"/>
          <w:szCs w:val="28"/>
        </w:rPr>
      </w:pPr>
      <w:r>
        <w:rPr>
          <w:sz w:val="28"/>
          <w:szCs w:val="28"/>
        </w:rPr>
        <w:t>Виконання програми здійснюється шляхом реалізації її заходів і завдань виконавцями,  зазначеними  у  даній  Програмі.</w:t>
      </w:r>
    </w:p>
    <w:p w:rsidR="00675FEB" w:rsidRDefault="00675FEB" w:rsidP="00675FEB">
      <w:pPr>
        <w:shd w:val="clear" w:color="auto" w:fill="FFFFFF"/>
        <w:ind w:right="29"/>
        <w:rPr>
          <w:b/>
          <w:bCs/>
          <w:sz w:val="28"/>
          <w:szCs w:val="28"/>
        </w:rPr>
      </w:pPr>
    </w:p>
    <w:p w:rsidR="00675FEB" w:rsidRDefault="00675FEB" w:rsidP="00675FEB">
      <w:pPr>
        <w:shd w:val="clear" w:color="auto" w:fill="FFFFFF"/>
        <w:ind w:right="29"/>
        <w:rPr>
          <w:b/>
          <w:bCs/>
          <w:sz w:val="28"/>
          <w:szCs w:val="28"/>
        </w:rPr>
      </w:pPr>
    </w:p>
    <w:p w:rsidR="00675FEB" w:rsidRDefault="00675FEB" w:rsidP="00675FEB">
      <w:pPr>
        <w:pStyle w:val="a3"/>
      </w:pPr>
    </w:p>
    <w:p w:rsidR="00675FEB" w:rsidRDefault="00675FEB" w:rsidP="00675FEB">
      <w:pPr>
        <w:pStyle w:val="a3"/>
        <w:rPr>
          <w:b/>
          <w:sz w:val="28"/>
          <w:szCs w:val="28"/>
        </w:rPr>
      </w:pPr>
      <w:r>
        <w:rPr>
          <w:b/>
          <w:sz w:val="28"/>
          <w:szCs w:val="28"/>
        </w:rPr>
        <w:t xml:space="preserve">Секретар міської                                                                         Юрій КУШНІР                                                                                                       </w:t>
      </w:r>
    </w:p>
    <w:p w:rsidR="00675FEB" w:rsidRDefault="00675FEB" w:rsidP="00675FEB">
      <w:pPr>
        <w:pStyle w:val="a3"/>
      </w:pPr>
    </w:p>
    <w:p w:rsidR="00675FEB" w:rsidRDefault="00675FEB" w:rsidP="00675FEB">
      <w:pPr>
        <w:pStyle w:val="a3"/>
      </w:pPr>
    </w:p>
    <w:p w:rsidR="00675FEB" w:rsidRDefault="00675FEB" w:rsidP="00675FEB">
      <w:pPr>
        <w:pStyle w:val="a3"/>
      </w:pPr>
      <w:r>
        <w:t xml:space="preserve">Микола </w:t>
      </w:r>
      <w:proofErr w:type="spellStart"/>
      <w:r>
        <w:t>Пономар</w:t>
      </w:r>
      <w:proofErr w:type="spellEnd"/>
      <w:r>
        <w:t>, 22015</w:t>
      </w:r>
    </w:p>
    <w:p w:rsidR="00675FEB" w:rsidRDefault="00675FEB" w:rsidP="00675FEB">
      <w:pPr>
        <w:pStyle w:val="a3"/>
      </w:pPr>
    </w:p>
    <w:p w:rsidR="00675FEB" w:rsidRDefault="00675FEB" w:rsidP="00675FEB">
      <w:pPr>
        <w:pStyle w:val="a3"/>
      </w:pPr>
    </w:p>
    <w:p w:rsidR="00675FEB" w:rsidRDefault="00675FEB" w:rsidP="00675FEB">
      <w:pPr>
        <w:tabs>
          <w:tab w:val="left" w:pos="7013"/>
        </w:tabs>
      </w:pPr>
    </w:p>
    <w:p w:rsidR="0083052F" w:rsidRDefault="0083052F">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Default="00675FEB">
      <w:pPr>
        <w:rPr>
          <w:sz w:val="28"/>
          <w:szCs w:val="28"/>
        </w:rPr>
      </w:pPr>
    </w:p>
    <w:p w:rsidR="00675FEB" w:rsidRPr="00675FEB" w:rsidRDefault="00675FE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w:t>
      </w:r>
    </w:p>
    <w:sectPr w:rsidR="00675FEB" w:rsidRPr="00675FEB" w:rsidSect="00675FEB">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 w15:restartNumberingAfterBreak="0">
    <w:nsid w:val="00000004"/>
    <w:multiLevelType w:val="singleLevel"/>
    <w:tmpl w:val="00000004"/>
    <w:name w:val="WW8Num4"/>
    <w:lvl w:ilvl="0">
      <w:start w:val="1"/>
      <w:numFmt w:val="decimal"/>
      <w:lvlText w:val="%1."/>
      <w:lvlJc w:val="left"/>
      <w:pPr>
        <w:tabs>
          <w:tab w:val="num" w:pos="1069"/>
        </w:tabs>
        <w:ind w:left="1069" w:hanging="360"/>
      </w:pPr>
      <w:rPr>
        <w:rFonts w:ascii="Symbol" w:hAnsi="Symbol" w:cs="Symbol"/>
        <w:sz w:val="28"/>
        <w:szCs w:val="28"/>
      </w:rPr>
    </w:lvl>
  </w:abstractNum>
  <w:abstractNum w:abstractNumId="2" w15:restartNumberingAfterBreak="0">
    <w:nsid w:val="00000005"/>
    <w:multiLevelType w:val="multilevel"/>
    <w:tmpl w:val="00000005"/>
    <w:name w:val="WW8Num5"/>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3" w15:restartNumberingAfterBreak="0">
    <w:nsid w:val="00000006"/>
    <w:multiLevelType w:val="multilevel"/>
    <w:tmpl w:val="00000006"/>
    <w:name w:val="WW8Num6"/>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4" w15:restartNumberingAfterBreak="0">
    <w:nsid w:val="00000007"/>
    <w:multiLevelType w:val="singleLevel"/>
    <w:tmpl w:val="00000007"/>
    <w:name w:val="WW8Num7"/>
    <w:lvl w:ilvl="0">
      <w:start w:val="1"/>
      <w:numFmt w:val="decimal"/>
      <w:lvlText w:val="%1."/>
      <w:lvlJc w:val="left"/>
      <w:pPr>
        <w:tabs>
          <w:tab w:val="num" w:pos="1068"/>
        </w:tabs>
        <w:ind w:left="1068" w:hanging="360"/>
      </w:pPr>
      <w:rPr>
        <w:sz w:val="28"/>
        <w:szCs w:val="28"/>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2F"/>
    <w:rsid w:val="000E7B5B"/>
    <w:rsid w:val="0028540F"/>
    <w:rsid w:val="00675FEB"/>
    <w:rsid w:val="0083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DD70"/>
  <w15:chartTrackingRefBased/>
  <w15:docId w15:val="{D31DE6B6-A89B-410A-A3FD-212D2ED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FE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semiHidden/>
    <w:unhideWhenUsed/>
    <w:rsid w:val="00675FEB"/>
  </w:style>
  <w:style w:type="paragraph" w:customStyle="1" w:styleId="21">
    <w:name w:val="Основной текст с отступом 21"/>
    <w:basedOn w:val="a"/>
    <w:rsid w:val="00675FEB"/>
    <w:pPr>
      <w:suppressAutoHyphens/>
      <w:spacing w:after="120" w:line="480" w:lineRule="auto"/>
      <w:ind w:left="283"/>
    </w:pPr>
    <w:rPr>
      <w:lang w:val="ru-RU" w:eastAsia="ar-SA"/>
    </w:rPr>
  </w:style>
  <w:style w:type="paragraph" w:styleId="a4">
    <w:name w:val="Balloon Text"/>
    <w:basedOn w:val="a"/>
    <w:link w:val="a5"/>
    <w:uiPriority w:val="99"/>
    <w:semiHidden/>
    <w:unhideWhenUsed/>
    <w:rsid w:val="0028540F"/>
    <w:rPr>
      <w:rFonts w:ascii="Segoe UI" w:hAnsi="Segoe UI" w:cs="Segoe UI"/>
      <w:sz w:val="18"/>
      <w:szCs w:val="18"/>
    </w:rPr>
  </w:style>
  <w:style w:type="character" w:customStyle="1" w:styleId="a5">
    <w:name w:val="Текст выноски Знак"/>
    <w:basedOn w:val="a0"/>
    <w:link w:val="a4"/>
    <w:uiPriority w:val="99"/>
    <w:semiHidden/>
    <w:rsid w:val="0028540F"/>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1904</Words>
  <Characters>10854</Characters>
  <Application>Microsoft Office Word</Application>
  <DocSecurity>0</DocSecurity>
  <Lines>90</Lines>
  <Paragraphs>25</Paragraphs>
  <ScaleCrop>false</ScaleCrop>
  <Company>SPecialiST RePack</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7</cp:revision>
  <cp:lastPrinted>2023-10-18T09:46:00Z</cp:lastPrinted>
  <dcterms:created xsi:type="dcterms:W3CDTF">2023-10-09T06:24:00Z</dcterms:created>
  <dcterms:modified xsi:type="dcterms:W3CDTF">2023-10-18T09:46:00Z</dcterms:modified>
</cp:coreProperties>
</file>